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69" w:rsidRPr="00BB204C" w:rsidRDefault="00463669" w:rsidP="00463669">
      <w:pPr>
        <w:pStyle w:val="CRCoverPage"/>
        <w:tabs>
          <w:tab w:val="right" w:pos="9639"/>
        </w:tabs>
        <w:spacing w:after="0"/>
        <w:rPr>
          <w:rFonts w:eastAsia="DengXian" w:cs="Arial"/>
          <w:b/>
          <w:i/>
          <w:noProof/>
          <w:sz w:val="22"/>
          <w:szCs w:val="22"/>
          <w:lang w:val="en-GB" w:eastAsia="ko-KR"/>
        </w:rPr>
      </w:pPr>
      <w:bookmarkStart w:id="0" w:name="_Ref399006623"/>
      <w:bookmarkStart w:id="1" w:name="_Toc92513360"/>
      <w:r>
        <w:rPr>
          <w:rFonts w:cs="Arial"/>
          <w:b/>
          <w:noProof/>
          <w:sz w:val="24"/>
          <w:szCs w:val="24"/>
        </w:rPr>
        <w:t xml:space="preserve">3GPP TSG RAN WG2 </w:t>
      </w:r>
      <w:r w:rsidR="00BB32B3">
        <w:rPr>
          <w:rFonts w:cs="Arial"/>
          <w:b/>
          <w:noProof/>
          <w:sz w:val="24"/>
          <w:szCs w:val="24"/>
        </w:rPr>
        <w:t xml:space="preserve">Meeting </w:t>
      </w:r>
      <w:r>
        <w:rPr>
          <w:rFonts w:cs="Arial"/>
          <w:b/>
          <w:noProof/>
          <w:sz w:val="24"/>
          <w:szCs w:val="24"/>
        </w:rPr>
        <w:t>#</w:t>
      </w:r>
      <w:r w:rsidRPr="00C472E7">
        <w:rPr>
          <w:b/>
          <w:noProof/>
          <w:sz w:val="24"/>
        </w:rPr>
        <w:t>1</w:t>
      </w:r>
      <w:r>
        <w:rPr>
          <w:b/>
          <w:noProof/>
          <w:sz w:val="24"/>
        </w:rPr>
        <w:t>1</w:t>
      </w:r>
      <w:r w:rsidR="00A75AA3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rFonts w:cs="Arial"/>
          <w:b/>
          <w:i/>
          <w:noProof/>
          <w:sz w:val="22"/>
          <w:szCs w:val="22"/>
          <w:lang w:val="en-GB"/>
        </w:rPr>
        <w:tab/>
      </w:r>
      <w:r w:rsidRPr="004216BF">
        <w:rPr>
          <w:rFonts w:cs="Arial"/>
          <w:b/>
          <w:i/>
          <w:noProof/>
          <w:sz w:val="22"/>
          <w:szCs w:val="22"/>
          <w:lang w:val="en-GB" w:eastAsia="zh-CN"/>
        </w:rPr>
        <w:t>R2-</w:t>
      </w:r>
      <w:r w:rsidR="00D14C95" w:rsidRPr="00D14C95">
        <w:t xml:space="preserve"> </w:t>
      </w:r>
      <w:r w:rsidR="00FB4BFA">
        <w:rPr>
          <w:rFonts w:cs="Arial"/>
          <w:b/>
          <w:i/>
          <w:noProof/>
          <w:sz w:val="22"/>
          <w:szCs w:val="22"/>
          <w:lang w:val="en-GB" w:eastAsia="zh-CN"/>
        </w:rPr>
        <w:t>2208298</w:t>
      </w:r>
    </w:p>
    <w:p w:rsidR="00463669" w:rsidRDefault="00A75AA3" w:rsidP="00463669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2"/>
          <w:szCs w:val="22"/>
        </w:rPr>
      </w:pP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Electronic, 17</w:t>
      </w:r>
      <w:r w:rsidR="00385ECA" w:rsidRPr="003C7701">
        <w:rPr>
          <w:rFonts w:ascii="Arial" w:eastAsia="SimSun" w:hAnsi="Arial" w:cs="Arial"/>
          <w:b/>
          <w:noProof/>
          <w:sz w:val="22"/>
          <w:szCs w:val="22"/>
          <w:vertAlign w:val="superscript"/>
          <w:lang w:eastAsia="zh-CN"/>
        </w:rPr>
        <w:t>th</w:t>
      </w:r>
      <w:r w:rsidR="004B6BBE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August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– 26</w:t>
      </w:r>
      <w:r w:rsidR="008647BB">
        <w:rPr>
          <w:rFonts w:ascii="Arial" w:eastAsia="SimSun" w:hAnsi="Arial" w:cs="Arial"/>
          <w:b/>
          <w:noProof/>
          <w:sz w:val="22"/>
          <w:szCs w:val="22"/>
          <w:vertAlign w:val="superscript"/>
          <w:lang w:eastAsia="zh-CN"/>
        </w:rPr>
        <w:t>th</w:t>
      </w:r>
      <w:r w:rsidR="003C7701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</w:t>
      </w:r>
      <w:r w:rsidR="004B6BBE">
        <w:rPr>
          <w:rFonts w:ascii="Arial" w:eastAsia="SimSun" w:hAnsi="Arial" w:cs="Arial"/>
          <w:b/>
          <w:noProof/>
          <w:sz w:val="22"/>
          <w:szCs w:val="22"/>
          <w:lang w:eastAsia="zh-CN"/>
        </w:rPr>
        <w:t>August</w:t>
      </w:r>
      <w:r w:rsidR="00385ECA">
        <w:rPr>
          <w:rFonts w:ascii="Arial" w:eastAsia="SimSun" w:hAnsi="Arial" w:cs="Arial"/>
          <w:b/>
          <w:noProof/>
          <w:sz w:val="22"/>
          <w:szCs w:val="22"/>
          <w:lang w:eastAsia="zh-CN"/>
        </w:rPr>
        <w:t>, 2022</w:t>
      </w:r>
      <w:r w:rsidR="00463669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                                                      </w:t>
      </w:r>
    </w:p>
    <w:p w:rsidR="00BB32B3" w:rsidRDefault="00BB32B3" w:rsidP="00BB32B3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282747">
        <w:rPr>
          <w:rFonts w:ascii="Arial" w:eastAsia="SimSun" w:hAnsi="Arial" w:cs="Arial"/>
          <w:sz w:val="22"/>
          <w:lang w:eastAsia="zh-CN"/>
        </w:rPr>
        <w:t>6.11</w:t>
      </w:r>
      <w:r w:rsidR="00A75AA3">
        <w:rPr>
          <w:rFonts w:ascii="Arial" w:eastAsia="SimSun" w:hAnsi="Arial" w:cs="Arial"/>
          <w:sz w:val="22"/>
          <w:lang w:eastAsia="zh-CN"/>
        </w:rPr>
        <w:t>.2</w:t>
      </w:r>
      <w:r>
        <w:rPr>
          <w:rFonts w:ascii="Arial" w:eastAsia="SimSun" w:hAnsi="Arial" w:cs="Arial"/>
          <w:sz w:val="22"/>
          <w:lang w:eastAsia="zh-CN"/>
        </w:rPr>
        <w:t xml:space="preserve"> </w:t>
      </w:r>
    </w:p>
    <w:p w:rsidR="00463669" w:rsidRDefault="00463669" w:rsidP="00463669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Samsung</w:t>
      </w:r>
    </w:p>
    <w:p w:rsidR="00463669" w:rsidRDefault="00463669" w:rsidP="00463669">
      <w:pPr>
        <w:ind w:left="1985" w:hanging="1985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A75AA3">
        <w:rPr>
          <w:rFonts w:ascii="Arial" w:hAnsi="Arial" w:cs="Arial"/>
          <w:sz w:val="22"/>
        </w:rPr>
        <w:t xml:space="preserve">Discussion on </w:t>
      </w:r>
      <w:r w:rsidR="00282747">
        <w:rPr>
          <w:rFonts w:ascii="Arial" w:hAnsi="Arial" w:cs="Arial"/>
          <w:sz w:val="22"/>
        </w:rPr>
        <w:t>positioning of UEs in FR2-2</w:t>
      </w:r>
    </w:p>
    <w:p w:rsidR="00463669" w:rsidRDefault="00463669" w:rsidP="00463669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 w:rsidR="00872B73">
        <w:rPr>
          <w:rFonts w:ascii="Arial" w:eastAsia="SimSun" w:hAnsi="Arial" w:cs="Arial"/>
          <w:sz w:val="22"/>
          <w:lang w:eastAsia="zh-CN"/>
        </w:rPr>
        <w:t>Discussion &amp;</w:t>
      </w:r>
      <w:r>
        <w:rPr>
          <w:rFonts w:ascii="Arial" w:eastAsia="SimSun" w:hAnsi="Arial" w:cs="Arial"/>
          <w:sz w:val="22"/>
          <w:lang w:eastAsia="zh-CN"/>
        </w:rPr>
        <w:t xml:space="preserve"> decision</w:t>
      </w:r>
    </w:p>
    <w:p w:rsidR="00463669" w:rsidRDefault="00463669" w:rsidP="00463669">
      <w:pPr>
        <w:pStyle w:val="1"/>
        <w:rPr>
          <w:rFonts w:eastAsia="SimSun"/>
          <w:lang w:eastAsia="zh-CN"/>
        </w:rPr>
      </w:pPr>
      <w:r>
        <w:t>Introduction</w:t>
      </w:r>
    </w:p>
    <w:p w:rsidR="00282747" w:rsidRDefault="00282747" w:rsidP="008647BB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R17</w:t>
      </w:r>
      <w:r>
        <w:rPr>
          <w:rFonts w:eastAsiaTheme="minorEastAsia"/>
          <w:lang w:eastAsia="ko-KR"/>
        </w:rPr>
        <w:t>, the 71GHz WI extends NR operation up to 71GHz considering, both, licensed and unlicensed operation as per the objectives in WID</w:t>
      </w:r>
      <w:r w:rsidR="00CB0D51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[1]. </w:t>
      </w:r>
      <w:r>
        <w:rPr>
          <w:rFonts w:eastAsiaTheme="minorEastAsia" w:hint="eastAsia"/>
          <w:lang w:eastAsia="ko-KR"/>
        </w:rPr>
        <w:t>For operation in new frequency range FR2-2 (i.e., 52.6 GHz ~ 71GHz), new SCS</w:t>
      </w:r>
      <w:r>
        <w:rPr>
          <w:rFonts w:eastAsiaTheme="minor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, </w:t>
      </w:r>
      <w:proofErr w:type="gramStart"/>
      <w:r>
        <w:rPr>
          <w:rFonts w:eastAsiaTheme="minorEastAsia" w:hint="eastAsia"/>
          <w:lang w:eastAsia="ko-KR"/>
        </w:rPr>
        <w:t>480kHz</w:t>
      </w:r>
      <w:proofErr w:type="gramEnd"/>
      <w:r>
        <w:rPr>
          <w:rFonts w:eastAsiaTheme="minorEastAsia" w:hint="eastAsia"/>
          <w:lang w:eastAsia="ko-KR"/>
        </w:rPr>
        <w:t xml:space="preserve"> and 96</w:t>
      </w:r>
      <w:r>
        <w:rPr>
          <w:rFonts w:eastAsiaTheme="minorEastAsia"/>
          <w:lang w:eastAsia="ko-KR"/>
        </w:rPr>
        <w:t>0</w:t>
      </w:r>
      <w:r>
        <w:rPr>
          <w:rFonts w:eastAsiaTheme="minorEastAsia" w:hint="eastAsia"/>
          <w:lang w:eastAsia="ko-KR"/>
        </w:rPr>
        <w:t xml:space="preserve">kHz </w:t>
      </w:r>
      <w:r>
        <w:rPr>
          <w:rFonts w:eastAsiaTheme="minorEastAsia"/>
          <w:lang w:eastAsia="ko-KR"/>
        </w:rPr>
        <w:t>are introduced in data and control channels and reference signals. Thus, R17 UE can transmit/receive data and reference signals on BWP with numerology using higher SCS in FR2-2 if it is supported by the UE capability. Moreover, FR2-2 is assumed to be applicable to other Rel-17 features</w:t>
      </w:r>
      <w:r w:rsidR="00464CEE">
        <w:rPr>
          <w:rFonts w:eastAsiaTheme="minorEastAsia"/>
          <w:lang w:eastAsia="ko-KR"/>
        </w:rPr>
        <w:t xml:space="preserve"> unless otherwise specified</w:t>
      </w:r>
      <w:r>
        <w:rPr>
          <w:rFonts w:eastAsiaTheme="minorEastAsia"/>
          <w:lang w:eastAsia="ko-KR"/>
        </w:rPr>
        <w:t xml:space="preserve"> based on the below agreement </w:t>
      </w:r>
      <w:r w:rsidR="00464CEE">
        <w:rPr>
          <w:rFonts w:eastAsiaTheme="minorEastAsia"/>
          <w:lang w:eastAsia="ko-KR"/>
        </w:rPr>
        <w:t>from 71GHz WI.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0"/>
      </w:tblGrid>
      <w:tr w:rsidR="00282747" w:rsidTr="00282747">
        <w:tc>
          <w:tcPr>
            <w:tcW w:w="9630" w:type="dxa"/>
          </w:tcPr>
          <w:p w:rsidR="00282747" w:rsidRDefault="00464CEE" w:rsidP="008647BB">
            <w:pPr>
              <w:jc w:val="bot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From </w:t>
            </w:r>
            <w:r>
              <w:rPr>
                <w:rFonts w:eastAsiaTheme="minorEastAsia"/>
                <w:lang w:eastAsia="ko-KR"/>
              </w:rPr>
              <w:t>chairman’s note in RAN2#117-e meeting,</w:t>
            </w:r>
          </w:p>
          <w:p w:rsidR="00464CEE" w:rsidRPr="00403FA3" w:rsidRDefault="00464CEE" w:rsidP="00464CEE">
            <w:pPr>
              <w:pStyle w:val="EmailDiscussion2"/>
              <w:rPr>
                <w:i/>
                <w:iCs/>
                <w:u w:val="single"/>
              </w:rPr>
            </w:pPr>
            <w:r w:rsidRPr="00403FA3">
              <w:rPr>
                <w:i/>
                <w:iCs/>
                <w:u w:val="single"/>
              </w:rPr>
              <w:t>Applicability of FR2-2 to other Rel-17 features</w:t>
            </w:r>
          </w:p>
          <w:p w:rsidR="00464CEE" w:rsidRDefault="00464CEE" w:rsidP="00464CEE">
            <w:pPr>
              <w:pStyle w:val="Agreement"/>
            </w:pPr>
            <w:r w:rsidRPr="00403FA3">
              <w:t xml:space="preserve">4.3-1: From RAN2 point of view, FR2-2 are assumed to be also applicable to other Rel-17 features, unless otherwise specified (e.g. if the feature is only for FR1). No impact to the specification </w:t>
            </w:r>
            <w:r w:rsidRPr="00766655">
              <w:rPr>
                <w:highlight w:val="yellow"/>
              </w:rPr>
              <w:t>expected for cases where we don't specify otherwise</w:t>
            </w:r>
            <w:r>
              <w:t>.</w:t>
            </w:r>
          </w:p>
          <w:p w:rsidR="00464CEE" w:rsidRPr="00464CEE" w:rsidRDefault="00464CEE" w:rsidP="00464CEE">
            <w:pPr>
              <w:pStyle w:val="Agreement"/>
            </w:pPr>
            <w:r>
              <w:t>Companies can bring up cases (e.g. for some WIs where FR2-2 has not been discussed at all) where differentiation is needed by contributions to May meeting.</w:t>
            </w:r>
          </w:p>
        </w:tc>
      </w:tr>
    </w:tbl>
    <w:p w:rsidR="00282747" w:rsidRDefault="00282747" w:rsidP="008647BB">
      <w:pPr>
        <w:jc w:val="both"/>
        <w:rPr>
          <w:rFonts w:eastAsiaTheme="minorEastAsia"/>
          <w:lang w:eastAsia="ko-KR"/>
        </w:rPr>
      </w:pPr>
    </w:p>
    <w:p w:rsidR="00A75AA3" w:rsidRDefault="00464CEE" w:rsidP="008647BB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POS WI</w:t>
      </w:r>
      <w:r>
        <w:rPr>
          <w:rFonts w:eastAsiaTheme="minorEastAsia" w:hint="eastAsia"/>
          <w:lang w:eastAsia="ko-KR"/>
        </w:rPr>
        <w:t>,</w:t>
      </w:r>
      <w:r w:rsidR="00141F7C">
        <w:rPr>
          <w:rFonts w:eastAsiaTheme="minorEastAsia"/>
          <w:lang w:eastAsia="ko-KR"/>
        </w:rPr>
        <w:t xml:space="preserve"> from our</w:t>
      </w:r>
      <w:r>
        <w:rPr>
          <w:rFonts w:eastAsiaTheme="minorEastAsia"/>
          <w:lang w:eastAsia="ko-KR"/>
        </w:rPr>
        <w:t xml:space="preserve"> understanding, it has not been discussed/agreed </w:t>
      </w:r>
      <w:r>
        <w:rPr>
          <w:rFonts w:eastAsiaTheme="minorEastAsia" w:hint="eastAsia"/>
          <w:lang w:eastAsia="ko-KR"/>
        </w:rPr>
        <w:t xml:space="preserve">whether </w:t>
      </w:r>
      <w:r w:rsidR="00CB02A4">
        <w:rPr>
          <w:rFonts w:eastAsiaTheme="minorEastAsia"/>
          <w:lang w:eastAsia="ko-KR"/>
        </w:rPr>
        <w:t>the legacy</w:t>
      </w:r>
      <w:r>
        <w:rPr>
          <w:rFonts w:eastAsiaTheme="minorEastAsia" w:hint="eastAsia"/>
          <w:lang w:eastAsia="ko-KR"/>
        </w:rPr>
        <w:t xml:space="preserve"> POS features</w:t>
      </w:r>
      <w:r w:rsidR="00E37469">
        <w:rPr>
          <w:rFonts w:eastAsiaTheme="minorEastAsia"/>
          <w:lang w:eastAsia="ko-KR"/>
        </w:rPr>
        <w:t xml:space="preserve"> (especially related to SRS/PRS </w:t>
      </w:r>
      <w:proofErr w:type="spellStart"/>
      <w:r w:rsidR="00E37469">
        <w:rPr>
          <w:rFonts w:eastAsiaTheme="minorEastAsia"/>
          <w:lang w:eastAsia="ko-KR"/>
        </w:rPr>
        <w:t>Tx</w:t>
      </w:r>
      <w:proofErr w:type="spellEnd"/>
      <w:r w:rsidR="00E37469">
        <w:rPr>
          <w:rFonts w:eastAsiaTheme="minorEastAsia"/>
          <w:lang w:eastAsia="ko-KR"/>
        </w:rPr>
        <w:t>/Rx for NR RAT-dependent positioning)</w:t>
      </w:r>
      <w:r>
        <w:rPr>
          <w:rFonts w:eastAsiaTheme="minorEastAsia" w:hint="eastAsia"/>
          <w:lang w:eastAsia="ko-KR"/>
        </w:rPr>
        <w:t xml:space="preserve"> can be supported </w:t>
      </w:r>
      <w:r w:rsidR="00D259BF">
        <w:rPr>
          <w:rFonts w:eastAsiaTheme="minorEastAsia"/>
          <w:lang w:eastAsia="ko-KR"/>
        </w:rPr>
        <w:t xml:space="preserve">with the use of </w:t>
      </w:r>
      <w:r w:rsidR="00E37469">
        <w:rPr>
          <w:rFonts w:eastAsiaTheme="minorEastAsia"/>
          <w:lang w:eastAsia="ko-KR"/>
        </w:rPr>
        <w:t xml:space="preserve">480/960 kHz </w:t>
      </w:r>
      <w:r>
        <w:rPr>
          <w:rFonts w:eastAsiaTheme="minorEastAsia"/>
          <w:lang w:eastAsia="ko-KR"/>
        </w:rPr>
        <w:t>SCS in FR2-2. Thus, in this paper, we would like to discuss this aspect and propose</w:t>
      </w:r>
      <w:r w:rsidR="00CB02A4">
        <w:rPr>
          <w:rFonts w:eastAsiaTheme="minorEastAsia"/>
          <w:lang w:eastAsia="ko-KR"/>
        </w:rPr>
        <w:t xml:space="preserve"> possible corrections on specifications</w:t>
      </w:r>
      <w:r>
        <w:rPr>
          <w:rFonts w:eastAsiaTheme="minorEastAsia"/>
          <w:lang w:eastAsia="ko-KR"/>
        </w:rPr>
        <w:t xml:space="preserve"> to make it clear. </w:t>
      </w:r>
    </w:p>
    <w:p w:rsidR="00463669" w:rsidRDefault="00463669" w:rsidP="00463669">
      <w:pPr>
        <w:pStyle w:val="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  <w:bookmarkStart w:id="2" w:name="OLE_LINK462"/>
      <w:bookmarkStart w:id="3" w:name="OLE_LINK463"/>
    </w:p>
    <w:p w:rsidR="004A5EFA" w:rsidRDefault="00FE189C" w:rsidP="00B2129D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R17, NR operation is extended up to 71GHz by 71GHz WI. For the extension, FR2 is redefined to cover 24.25GHz to 71GHz with FR2-1 for 24.25-52.6GHz and FR2-2 for 52.6-71GHz and new numerologies (i.e., 480 kHz, 960 kHz SCS) are introduced in FR2-2</w:t>
      </w:r>
      <w:r w:rsidR="007D6A15">
        <w:rPr>
          <w:rFonts w:eastAsiaTheme="minorEastAsia"/>
          <w:lang w:eastAsia="ko-KR"/>
        </w:rPr>
        <w:t xml:space="preserve"> for data and control channels and reference signals</w:t>
      </w:r>
      <w:r>
        <w:rPr>
          <w:rFonts w:eastAsiaTheme="minorEastAsia" w:hint="eastAsia"/>
          <w:lang w:eastAsia="ko-KR"/>
        </w:rPr>
        <w:t>. The bel</w:t>
      </w:r>
      <w:r>
        <w:rPr>
          <w:rFonts w:eastAsiaTheme="minorEastAsia"/>
          <w:lang w:eastAsia="ko-KR"/>
        </w:rPr>
        <w:t xml:space="preserve">ow table </w:t>
      </w:r>
      <w:r w:rsidR="007D6A15">
        <w:rPr>
          <w:rFonts w:eastAsiaTheme="minorEastAsia"/>
          <w:lang w:eastAsia="ko-KR"/>
        </w:rPr>
        <w:t>described the newly defined frequency range.</w:t>
      </w:r>
    </w:p>
    <w:tbl>
      <w:tblPr>
        <w:tblStyle w:val="a5"/>
        <w:tblW w:w="0" w:type="auto"/>
        <w:tblInd w:w="2195" w:type="dxa"/>
        <w:tblLook w:val="04A0" w:firstRow="1" w:lastRow="0" w:firstColumn="1" w:lastColumn="0" w:noHBand="0" w:noVBand="1"/>
      </w:tblPr>
      <w:tblGrid>
        <w:gridCol w:w="846"/>
        <w:gridCol w:w="1843"/>
        <w:gridCol w:w="2551"/>
      </w:tblGrid>
      <w:tr w:rsidR="00FE189C" w:rsidTr="00FE189C">
        <w:tc>
          <w:tcPr>
            <w:tcW w:w="2689" w:type="dxa"/>
            <w:gridSpan w:val="2"/>
          </w:tcPr>
          <w:p w:rsidR="00FE189C" w:rsidRPr="007D6A15" w:rsidRDefault="00FE189C" w:rsidP="00FE189C">
            <w:pPr>
              <w:rPr>
                <w:rFonts w:eastAsiaTheme="minorEastAsia"/>
                <w:b/>
                <w:lang w:eastAsia="ko-KR"/>
              </w:rPr>
            </w:pPr>
            <w:r w:rsidRPr="007D6A15">
              <w:rPr>
                <w:rFonts w:eastAsiaTheme="minorEastAsia" w:hint="eastAsia"/>
                <w:b/>
                <w:lang w:eastAsia="ko-KR"/>
              </w:rPr>
              <w:t>Name</w:t>
            </w:r>
          </w:p>
        </w:tc>
        <w:tc>
          <w:tcPr>
            <w:tcW w:w="2551" w:type="dxa"/>
          </w:tcPr>
          <w:p w:rsidR="00FE189C" w:rsidRPr="007D6A15" w:rsidRDefault="00FE189C" w:rsidP="00FE189C">
            <w:pPr>
              <w:rPr>
                <w:rFonts w:eastAsiaTheme="minorEastAsia"/>
                <w:b/>
                <w:lang w:eastAsia="ko-KR"/>
              </w:rPr>
            </w:pPr>
            <w:r w:rsidRPr="007D6A15">
              <w:rPr>
                <w:rFonts w:eastAsiaTheme="minorEastAsia" w:hint="eastAsia"/>
                <w:b/>
                <w:lang w:eastAsia="ko-KR"/>
              </w:rPr>
              <w:t>Frequency range</w:t>
            </w:r>
          </w:p>
        </w:tc>
      </w:tr>
      <w:tr w:rsidR="00FE189C" w:rsidTr="00FE189C">
        <w:tc>
          <w:tcPr>
            <w:tcW w:w="2689" w:type="dxa"/>
            <w:gridSpan w:val="2"/>
          </w:tcPr>
          <w:p w:rsidR="00FE189C" w:rsidRPr="007D6A15" w:rsidRDefault="00FE189C" w:rsidP="00FE189C">
            <w:pPr>
              <w:rPr>
                <w:rFonts w:eastAsiaTheme="minorEastAsia"/>
                <w:b/>
                <w:lang w:eastAsia="ko-KR"/>
              </w:rPr>
            </w:pPr>
            <w:r w:rsidRPr="007D6A15">
              <w:rPr>
                <w:rFonts w:eastAsiaTheme="minorEastAsia" w:hint="eastAsia"/>
                <w:b/>
                <w:lang w:eastAsia="ko-KR"/>
              </w:rPr>
              <w:t>FR1</w:t>
            </w:r>
          </w:p>
        </w:tc>
        <w:tc>
          <w:tcPr>
            <w:tcW w:w="2551" w:type="dxa"/>
          </w:tcPr>
          <w:p w:rsidR="00FE189C" w:rsidRDefault="00FE189C" w:rsidP="00FE189C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410 MHz ~ 7.125 GHz</w:t>
            </w:r>
          </w:p>
        </w:tc>
      </w:tr>
      <w:tr w:rsidR="00FE189C" w:rsidTr="00FE189C">
        <w:tc>
          <w:tcPr>
            <w:tcW w:w="846" w:type="dxa"/>
            <w:vMerge w:val="restart"/>
          </w:tcPr>
          <w:p w:rsidR="00FE189C" w:rsidRPr="007D6A15" w:rsidRDefault="00FE189C" w:rsidP="00FE189C">
            <w:pPr>
              <w:rPr>
                <w:rFonts w:eastAsiaTheme="minorEastAsia"/>
                <w:b/>
                <w:lang w:eastAsia="ko-KR"/>
              </w:rPr>
            </w:pPr>
            <w:r w:rsidRPr="007D6A15">
              <w:rPr>
                <w:rFonts w:eastAsiaTheme="minorEastAsia"/>
                <w:b/>
                <w:lang w:eastAsia="ko-KR"/>
              </w:rPr>
              <w:t>FR2</w:t>
            </w:r>
          </w:p>
        </w:tc>
        <w:tc>
          <w:tcPr>
            <w:tcW w:w="1843" w:type="dxa"/>
          </w:tcPr>
          <w:p w:rsidR="00FE189C" w:rsidRDefault="00FE189C" w:rsidP="00FE189C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FR2-1 (legacy FR2)</w:t>
            </w:r>
          </w:p>
        </w:tc>
        <w:tc>
          <w:tcPr>
            <w:tcW w:w="2551" w:type="dxa"/>
          </w:tcPr>
          <w:p w:rsidR="00FE189C" w:rsidRDefault="00FE189C" w:rsidP="00FE189C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24</w:t>
            </w:r>
            <w:r>
              <w:rPr>
                <w:rFonts w:eastAsiaTheme="minorEastAsia"/>
                <w:lang w:eastAsia="ko-KR"/>
              </w:rPr>
              <w:t>.25 GHz ~ 52.6 GHz</w:t>
            </w:r>
          </w:p>
        </w:tc>
      </w:tr>
      <w:tr w:rsidR="00FE189C" w:rsidTr="00FE189C">
        <w:tc>
          <w:tcPr>
            <w:tcW w:w="846" w:type="dxa"/>
            <w:vMerge/>
          </w:tcPr>
          <w:p w:rsidR="00FE189C" w:rsidRDefault="00FE189C" w:rsidP="00FE189C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1843" w:type="dxa"/>
          </w:tcPr>
          <w:p w:rsidR="00FE189C" w:rsidRDefault="00FE189C" w:rsidP="00FE189C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FR2-2</w:t>
            </w:r>
          </w:p>
        </w:tc>
        <w:tc>
          <w:tcPr>
            <w:tcW w:w="2551" w:type="dxa"/>
          </w:tcPr>
          <w:p w:rsidR="00FE189C" w:rsidRDefault="00FE189C" w:rsidP="00FE189C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52.6 GHz ~71 GHz</w:t>
            </w:r>
          </w:p>
        </w:tc>
      </w:tr>
    </w:tbl>
    <w:p w:rsidR="007D6A15" w:rsidRDefault="00E37469" w:rsidP="00B2129D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br/>
        <w:t>For</w:t>
      </w:r>
      <w:r>
        <w:rPr>
          <w:rFonts w:eastAsiaTheme="minorEastAsia" w:hint="eastAsia"/>
          <w:lang w:eastAsia="ko-KR"/>
        </w:rPr>
        <w:t xml:space="preserve"> the use of new SCS values in FR2-2, some UE capability information parameters are </w:t>
      </w:r>
      <w:r>
        <w:rPr>
          <w:rFonts w:eastAsiaTheme="minorEastAsia"/>
          <w:lang w:eastAsia="ko-KR"/>
        </w:rPr>
        <w:t>newly defined in TS 38.306 v17.1.0 [2] as below.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9"/>
        <w:gridCol w:w="709"/>
        <w:gridCol w:w="567"/>
        <w:gridCol w:w="709"/>
        <w:gridCol w:w="705"/>
      </w:tblGrid>
      <w:tr w:rsidR="00AD7BFF" w:rsidRPr="007D1E1D" w:rsidTr="00C716D6">
        <w:tc>
          <w:tcPr>
            <w:tcW w:w="6939" w:type="dxa"/>
          </w:tcPr>
          <w:p w:rsidR="00AD7BFF" w:rsidRPr="007D1E1D" w:rsidRDefault="00AD7BFF" w:rsidP="00C716D6">
            <w:pPr>
              <w:pStyle w:val="TAH"/>
            </w:pPr>
            <w:r w:rsidRPr="007D1E1D">
              <w:lastRenderedPageBreak/>
              <w:t>Definitions for parameters</w:t>
            </w:r>
          </w:p>
        </w:tc>
        <w:tc>
          <w:tcPr>
            <w:tcW w:w="709" w:type="dxa"/>
          </w:tcPr>
          <w:p w:rsidR="00AD7BFF" w:rsidRPr="007D1E1D" w:rsidRDefault="00AD7BFF" w:rsidP="00C716D6">
            <w:pPr>
              <w:pStyle w:val="TAH"/>
            </w:pPr>
            <w:r w:rsidRPr="007D1E1D">
              <w:t>Per</w:t>
            </w:r>
          </w:p>
        </w:tc>
        <w:tc>
          <w:tcPr>
            <w:tcW w:w="567" w:type="dxa"/>
          </w:tcPr>
          <w:p w:rsidR="00AD7BFF" w:rsidRPr="007D1E1D" w:rsidRDefault="00AD7BFF" w:rsidP="00C716D6">
            <w:pPr>
              <w:pStyle w:val="TAH"/>
            </w:pPr>
            <w:r w:rsidRPr="007D1E1D">
              <w:t>M</w:t>
            </w:r>
          </w:p>
        </w:tc>
        <w:tc>
          <w:tcPr>
            <w:tcW w:w="709" w:type="dxa"/>
          </w:tcPr>
          <w:p w:rsidR="00AD7BFF" w:rsidRPr="007D1E1D" w:rsidRDefault="00AD7BFF" w:rsidP="00C716D6">
            <w:pPr>
              <w:pStyle w:val="TAH"/>
            </w:pPr>
            <w:r w:rsidRPr="007D1E1D">
              <w:t>FDD-TDD DIFF</w:t>
            </w:r>
          </w:p>
        </w:tc>
        <w:tc>
          <w:tcPr>
            <w:tcW w:w="705" w:type="dxa"/>
          </w:tcPr>
          <w:p w:rsidR="00AD7BFF" w:rsidRPr="007D1E1D" w:rsidRDefault="00AD7BFF" w:rsidP="00C716D6">
            <w:pPr>
              <w:pStyle w:val="TAH"/>
            </w:pPr>
            <w:r w:rsidRPr="007D1E1D">
              <w:t>FR1-FR2 DIFF</w:t>
            </w:r>
          </w:p>
        </w:tc>
      </w:tr>
      <w:tr w:rsidR="00AD7BFF" w:rsidRPr="007D1E1D" w:rsidTr="00C716D6">
        <w:tc>
          <w:tcPr>
            <w:tcW w:w="6939" w:type="dxa"/>
          </w:tcPr>
          <w:p w:rsidR="00AD7BFF" w:rsidRPr="007D1E1D" w:rsidRDefault="00AD7BFF" w:rsidP="00C716D6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dl-FR2-2-SCS-120kHz-r17</w:t>
            </w:r>
          </w:p>
          <w:p w:rsidR="00AD7BFF" w:rsidRPr="007D1E1D" w:rsidRDefault="00AD7BFF" w:rsidP="00C716D6">
            <w:pPr>
              <w:pStyle w:val="TAL"/>
            </w:pPr>
            <w:r w:rsidRPr="007D1E1D">
              <w:t>Indicates whether the UE supports reception of 120kHz subcarrier spacing for DL data and control channels, SSB, and reference signals in FR2-2 for non-initial access.</w:t>
            </w:r>
          </w:p>
          <w:p w:rsidR="00AD7BFF" w:rsidRPr="007D1E1D" w:rsidRDefault="00AD7BFF" w:rsidP="00C716D6">
            <w:pPr>
              <w:pStyle w:val="TAL"/>
            </w:pPr>
          </w:p>
          <w:p w:rsidR="00AD7BFF" w:rsidRPr="007D1E1D" w:rsidRDefault="00AD7BFF" w:rsidP="00C716D6">
            <w:pPr>
              <w:pStyle w:val="TAL"/>
            </w:pPr>
            <w:r w:rsidRPr="007D1E1D">
              <w:t>It is mandatory for UE supporting at least one FR2-2 frequency band.</w:t>
            </w:r>
          </w:p>
        </w:tc>
        <w:tc>
          <w:tcPr>
            <w:tcW w:w="709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 xml:space="preserve">Band </w:t>
            </w:r>
          </w:p>
        </w:tc>
        <w:tc>
          <w:tcPr>
            <w:tcW w:w="567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>CY</w:t>
            </w:r>
          </w:p>
        </w:tc>
        <w:tc>
          <w:tcPr>
            <w:tcW w:w="709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>N/A</w:t>
            </w:r>
          </w:p>
        </w:tc>
        <w:tc>
          <w:tcPr>
            <w:tcW w:w="705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>N/A</w:t>
            </w:r>
          </w:p>
        </w:tc>
      </w:tr>
      <w:tr w:rsidR="00AD7BFF" w:rsidRPr="007D1E1D" w:rsidTr="00C716D6">
        <w:tc>
          <w:tcPr>
            <w:tcW w:w="6939" w:type="dxa"/>
          </w:tcPr>
          <w:p w:rsidR="00AD7BFF" w:rsidRPr="007D1E1D" w:rsidRDefault="00AD7BFF" w:rsidP="00C716D6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dl-FR2-2-SCS-480kHz-r17</w:t>
            </w:r>
          </w:p>
          <w:p w:rsidR="00AD7BFF" w:rsidRPr="007D1E1D" w:rsidRDefault="00AD7BFF" w:rsidP="00C716D6">
            <w:pPr>
              <w:pStyle w:val="TAL"/>
            </w:pPr>
            <w:r w:rsidRPr="007D1E1D">
              <w:t>Indicates whether the UE supports the following:</w:t>
            </w:r>
          </w:p>
          <w:p w:rsidR="00AD7BFF" w:rsidRPr="007D1E1D" w:rsidRDefault="00AD7BFF" w:rsidP="00C716D6">
            <w:pPr>
              <w:pStyle w:val="B1"/>
              <w:spacing w:after="0"/>
              <w:rPr>
                <w:rFonts w:cs="Arial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</w:r>
            <w:r w:rsidRPr="00AD7BFF">
              <w:rPr>
                <w:rFonts w:ascii="Arial" w:hAnsi="Arial" w:cs="Arial"/>
                <w:sz w:val="18"/>
                <w:szCs w:val="18"/>
                <w:highlight w:val="yellow"/>
              </w:rPr>
              <w:t>Reception of 480kHz subcarrier spacing for DL data and control channels, SSB, and reference signals in FR2-2 for non-initial access.</w:t>
            </w:r>
          </w:p>
          <w:p w:rsidR="00AD7BFF" w:rsidRPr="007D1E1D" w:rsidRDefault="00AD7BFF" w:rsidP="00C716D6">
            <w:pPr>
              <w:pStyle w:val="B1"/>
              <w:spacing w:after="0"/>
              <w:rPr>
                <w:rFonts w:cs="Arial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>Multiple-slot PDCCH monitoring for 480kHz with (</w:t>
            </w:r>
            <w:proofErr w:type="spellStart"/>
            <w:r w:rsidRPr="007D1E1D">
              <w:rPr>
                <w:rFonts w:ascii="Arial" w:hAnsi="Arial" w:cs="Arial"/>
                <w:sz w:val="18"/>
                <w:szCs w:val="18"/>
              </w:rPr>
              <w:t>Xs,Ys</w:t>
            </w:r>
            <w:proofErr w:type="spellEnd"/>
            <w:r w:rsidRPr="007D1E1D">
              <w:rPr>
                <w:rFonts w:ascii="Arial" w:hAnsi="Arial" w:cs="Arial"/>
                <w:sz w:val="18"/>
                <w:szCs w:val="18"/>
              </w:rPr>
              <w:t>) = (4,1)</w:t>
            </w:r>
          </w:p>
          <w:p w:rsidR="00AD7BFF" w:rsidRPr="007D1E1D" w:rsidRDefault="00AD7BFF" w:rsidP="00C716D6">
            <w:pPr>
              <w:pStyle w:val="B1"/>
              <w:spacing w:after="0"/>
              <w:rPr>
                <w:rFonts w:cs="Arial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>Multi-PDSCH scheduling by single DCI for the operation with 480 kHz SCS and corresponding HARQ enhancements.</w:t>
            </w:r>
          </w:p>
          <w:p w:rsidR="00AD7BFF" w:rsidRPr="007D1E1D" w:rsidRDefault="00AD7BFF" w:rsidP="00C716D6">
            <w:pPr>
              <w:pStyle w:val="B1"/>
              <w:spacing w:after="0"/>
              <w:rPr>
                <w:rFonts w:cs="Arial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 xml:space="preserve">Within the Ys = 1 slot (with </w:t>
            </w:r>
            <w:proofErr w:type="spellStart"/>
            <w:r w:rsidRPr="007D1E1D">
              <w:rPr>
                <w:rFonts w:ascii="Arial" w:hAnsi="Arial" w:cs="Arial"/>
                <w:sz w:val="18"/>
                <w:szCs w:val="18"/>
              </w:rPr>
              <w:t>Xs</w:t>
            </w:r>
            <w:proofErr w:type="spellEnd"/>
            <w:r w:rsidRPr="007D1E1D">
              <w:rPr>
                <w:rFonts w:ascii="Arial" w:hAnsi="Arial" w:cs="Arial"/>
                <w:sz w:val="18"/>
                <w:szCs w:val="18"/>
              </w:rPr>
              <w:t>=4), monitoring of type 1 CSS with dedicated RRC configuration, type 3 CSS, and UE-SS with a maximum of two monitoring spans per slot with a span duration of Y symbols and a minimum gap of X symbols between the start of two spans, where (X</w:t>
            </w:r>
            <w:proofErr w:type="gramStart"/>
            <w:r w:rsidRPr="007D1E1D">
              <w:rPr>
                <w:rFonts w:ascii="Arial" w:hAnsi="Arial" w:cs="Arial"/>
                <w:sz w:val="18"/>
                <w:szCs w:val="18"/>
              </w:rPr>
              <w:t>,Y</w:t>
            </w:r>
            <w:proofErr w:type="gramEnd"/>
            <w:r w:rsidRPr="007D1E1D">
              <w:rPr>
                <w:rFonts w:ascii="Arial" w:hAnsi="Arial" w:cs="Arial"/>
                <w:sz w:val="18"/>
                <w:szCs w:val="18"/>
              </w:rPr>
              <w:t>) = (4, 3) and (7, 3) are supported.</w:t>
            </w:r>
          </w:p>
          <w:p w:rsidR="00AD7BFF" w:rsidRPr="007D1E1D" w:rsidRDefault="00AD7BFF" w:rsidP="00C716D6">
            <w:pPr>
              <w:pStyle w:val="B1"/>
              <w:spacing w:after="0"/>
              <w:rPr>
                <w:rFonts w:cs="Arial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 xml:space="preserve">Processing one unicast DCI scheduling DL and one unicast DCI scheduling UL per slot group of </w:t>
            </w:r>
            <w:proofErr w:type="spellStart"/>
            <w:r w:rsidRPr="007D1E1D">
              <w:rPr>
                <w:rFonts w:ascii="Arial" w:hAnsi="Arial" w:cs="Arial"/>
                <w:sz w:val="18"/>
                <w:szCs w:val="18"/>
              </w:rPr>
              <w:t>Xs</w:t>
            </w:r>
            <w:proofErr w:type="spellEnd"/>
            <w:r w:rsidRPr="007D1E1D">
              <w:rPr>
                <w:rFonts w:ascii="Arial" w:hAnsi="Arial" w:cs="Arial"/>
                <w:sz w:val="18"/>
                <w:szCs w:val="18"/>
              </w:rPr>
              <w:t xml:space="preserve"> slots per scheduled CC for FDD.</w:t>
            </w:r>
          </w:p>
          <w:p w:rsidR="00AD7BFF" w:rsidRPr="007D1E1D" w:rsidRDefault="00AD7BFF" w:rsidP="00C716D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 xml:space="preserve">Processing one unicast DCI scheduling DL and 2 unicast DCI scheduling UL per slot group of </w:t>
            </w:r>
            <w:proofErr w:type="spellStart"/>
            <w:r w:rsidRPr="007D1E1D">
              <w:rPr>
                <w:rFonts w:ascii="Arial" w:hAnsi="Arial" w:cs="Arial"/>
                <w:sz w:val="18"/>
                <w:szCs w:val="18"/>
              </w:rPr>
              <w:t>Xs</w:t>
            </w:r>
            <w:proofErr w:type="spellEnd"/>
            <w:r w:rsidRPr="007D1E1D">
              <w:rPr>
                <w:rFonts w:ascii="Arial" w:hAnsi="Arial" w:cs="Arial"/>
                <w:sz w:val="18"/>
                <w:szCs w:val="18"/>
              </w:rPr>
              <w:t xml:space="preserve"> slots per scheduled CC for TDD.</w:t>
            </w:r>
          </w:p>
          <w:p w:rsidR="00AD7BFF" w:rsidRPr="007D1E1D" w:rsidRDefault="00AD7BFF" w:rsidP="00C716D6">
            <w:pPr>
              <w:pStyle w:val="B1"/>
              <w:spacing w:after="0"/>
              <w:rPr>
                <w:rFonts w:cs="Arial"/>
                <w:szCs w:val="18"/>
              </w:rPr>
            </w:pPr>
          </w:p>
          <w:p w:rsidR="00AD7BFF" w:rsidRPr="007D1E1D" w:rsidRDefault="00AD7BFF" w:rsidP="00C716D6">
            <w:pPr>
              <w:pStyle w:val="TAL"/>
              <w:rPr>
                <w:b/>
                <w:bCs/>
                <w:i/>
                <w:iCs/>
              </w:rPr>
            </w:pPr>
            <w:r w:rsidRPr="007D1E1D">
              <w:t xml:space="preserve">UE indicating support of this feature shall also indicate support of </w:t>
            </w:r>
            <w:r w:rsidRPr="007D1E1D">
              <w:rPr>
                <w:bCs/>
                <w:i/>
              </w:rPr>
              <w:t>dl-FR2-2-SCS-120kHz-r17.</w:t>
            </w:r>
          </w:p>
        </w:tc>
        <w:tc>
          <w:tcPr>
            <w:tcW w:w="709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 xml:space="preserve">Band </w:t>
            </w:r>
          </w:p>
        </w:tc>
        <w:tc>
          <w:tcPr>
            <w:tcW w:w="567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>No</w:t>
            </w:r>
          </w:p>
        </w:tc>
        <w:tc>
          <w:tcPr>
            <w:tcW w:w="709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>N/A</w:t>
            </w:r>
          </w:p>
        </w:tc>
        <w:tc>
          <w:tcPr>
            <w:tcW w:w="705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>N/A</w:t>
            </w:r>
          </w:p>
        </w:tc>
      </w:tr>
      <w:tr w:rsidR="00AD7BFF" w:rsidRPr="007D1E1D" w:rsidTr="00C716D6">
        <w:tc>
          <w:tcPr>
            <w:tcW w:w="6939" w:type="dxa"/>
          </w:tcPr>
          <w:p w:rsidR="00AD7BFF" w:rsidRPr="007D1E1D" w:rsidRDefault="00AD7BFF" w:rsidP="00C716D6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dl-FR2-2-SCS-960kHz-r17</w:t>
            </w:r>
          </w:p>
          <w:p w:rsidR="00AD7BFF" w:rsidRPr="007D1E1D" w:rsidRDefault="00AD7BFF" w:rsidP="00C716D6">
            <w:pPr>
              <w:pStyle w:val="TAL"/>
            </w:pPr>
            <w:r w:rsidRPr="007D1E1D">
              <w:t>Indicates whether the UE supports the following:</w:t>
            </w:r>
          </w:p>
          <w:p w:rsidR="00AD7BFF" w:rsidRPr="007D1E1D" w:rsidRDefault="00AD7BFF" w:rsidP="00C716D6">
            <w:pPr>
              <w:pStyle w:val="B1"/>
              <w:spacing w:after="0"/>
              <w:rPr>
                <w:rFonts w:cs="Arial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</w:r>
            <w:r w:rsidRPr="00AD7BFF">
              <w:rPr>
                <w:rFonts w:ascii="Arial" w:hAnsi="Arial" w:cs="Arial"/>
                <w:sz w:val="18"/>
                <w:szCs w:val="18"/>
                <w:highlight w:val="yellow"/>
              </w:rPr>
              <w:t>Reception of 960kHz subcarrier spacing for DL data and control channels, SSB, and reference signals in FR2-2 for non-initial access.</w:t>
            </w:r>
          </w:p>
          <w:p w:rsidR="00AD7BFF" w:rsidRPr="007D1E1D" w:rsidRDefault="00AD7BFF" w:rsidP="00C716D6">
            <w:pPr>
              <w:pStyle w:val="B1"/>
              <w:spacing w:after="0"/>
              <w:rPr>
                <w:rFonts w:cs="Arial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>Multiple-slot PDCCH monitoring for 960kHz with (</w:t>
            </w:r>
            <w:proofErr w:type="spellStart"/>
            <w:r w:rsidRPr="007D1E1D">
              <w:rPr>
                <w:rFonts w:ascii="Arial" w:hAnsi="Arial" w:cs="Arial"/>
                <w:sz w:val="18"/>
                <w:szCs w:val="18"/>
              </w:rPr>
              <w:t>Xs</w:t>
            </w:r>
            <w:proofErr w:type="gramStart"/>
            <w:r w:rsidRPr="007D1E1D">
              <w:rPr>
                <w:rFonts w:ascii="Arial" w:hAnsi="Arial" w:cs="Arial"/>
                <w:sz w:val="18"/>
                <w:szCs w:val="18"/>
              </w:rPr>
              <w:t>,Ys</w:t>
            </w:r>
            <w:proofErr w:type="spellEnd"/>
            <w:proofErr w:type="gramEnd"/>
            <w:r w:rsidRPr="007D1E1D">
              <w:rPr>
                <w:rFonts w:ascii="Arial" w:hAnsi="Arial" w:cs="Arial"/>
                <w:sz w:val="18"/>
                <w:szCs w:val="18"/>
              </w:rPr>
              <w:t>) = (8,1).</w:t>
            </w:r>
          </w:p>
          <w:p w:rsidR="00AD7BFF" w:rsidRPr="007D1E1D" w:rsidRDefault="00AD7BFF" w:rsidP="00C716D6">
            <w:pPr>
              <w:pStyle w:val="B1"/>
              <w:spacing w:after="0"/>
              <w:rPr>
                <w:rFonts w:cs="Arial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>Multi-PDSCH scheduling by single DCI for the operation with 960 kHz SCS and corresponding HARQ enhancements.</w:t>
            </w:r>
          </w:p>
          <w:p w:rsidR="00AD7BFF" w:rsidRPr="007D1E1D" w:rsidRDefault="00AD7BFF" w:rsidP="00C716D6">
            <w:pPr>
              <w:pStyle w:val="B1"/>
              <w:spacing w:after="0"/>
              <w:rPr>
                <w:rFonts w:cs="Arial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 xml:space="preserve">Within the Ys = 1 slot (with </w:t>
            </w:r>
            <w:proofErr w:type="spellStart"/>
            <w:r w:rsidRPr="007D1E1D">
              <w:rPr>
                <w:rFonts w:ascii="Arial" w:hAnsi="Arial" w:cs="Arial"/>
                <w:sz w:val="18"/>
                <w:szCs w:val="18"/>
              </w:rPr>
              <w:t>Xs</w:t>
            </w:r>
            <w:proofErr w:type="spellEnd"/>
            <w:r w:rsidRPr="007D1E1D">
              <w:rPr>
                <w:rFonts w:ascii="Arial" w:hAnsi="Arial" w:cs="Arial"/>
                <w:sz w:val="18"/>
                <w:szCs w:val="18"/>
              </w:rPr>
              <w:t>=8), monitoring of type 1 CSS with dedicated RRC configuration, type 3 CSS, and UE-SS with a maximum of two monitoring spans per slot with a span duration of Y symbols and a minimum gap of X symbols between the start of two spans, where (X,Y) = (7, 3) is supported.</w:t>
            </w:r>
          </w:p>
          <w:p w:rsidR="00AD7BFF" w:rsidRPr="007D1E1D" w:rsidRDefault="00AD7BFF" w:rsidP="00C716D6">
            <w:pPr>
              <w:pStyle w:val="B1"/>
              <w:spacing w:after="0"/>
              <w:rPr>
                <w:rFonts w:cs="Arial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 xml:space="preserve">Processing one unicast DCI scheduling DL and one unicast DCI scheduling UL per slot group of </w:t>
            </w:r>
            <w:proofErr w:type="spellStart"/>
            <w:r w:rsidRPr="007D1E1D">
              <w:rPr>
                <w:rFonts w:ascii="Arial" w:hAnsi="Arial" w:cs="Arial"/>
                <w:sz w:val="18"/>
                <w:szCs w:val="18"/>
              </w:rPr>
              <w:t>Xs</w:t>
            </w:r>
            <w:proofErr w:type="spellEnd"/>
            <w:r w:rsidRPr="007D1E1D">
              <w:rPr>
                <w:rFonts w:ascii="Arial" w:hAnsi="Arial" w:cs="Arial"/>
                <w:sz w:val="18"/>
                <w:szCs w:val="18"/>
              </w:rPr>
              <w:t xml:space="preserve"> slots per scheduled CC for FDD.</w:t>
            </w:r>
          </w:p>
          <w:p w:rsidR="00AD7BFF" w:rsidRPr="007D1E1D" w:rsidRDefault="00AD7BFF" w:rsidP="00C716D6">
            <w:pPr>
              <w:pStyle w:val="B1"/>
              <w:spacing w:after="0"/>
              <w:rPr>
                <w:rFonts w:cs="Arial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 xml:space="preserve">Processing one unicast DCI scheduling DL and 2 unicast DCI scheduling UL per slot group of </w:t>
            </w:r>
            <w:proofErr w:type="spellStart"/>
            <w:r w:rsidRPr="007D1E1D">
              <w:rPr>
                <w:rFonts w:ascii="Arial" w:hAnsi="Arial" w:cs="Arial"/>
                <w:sz w:val="18"/>
                <w:szCs w:val="18"/>
              </w:rPr>
              <w:t>Xs</w:t>
            </w:r>
            <w:proofErr w:type="spellEnd"/>
            <w:r w:rsidRPr="007D1E1D">
              <w:rPr>
                <w:rFonts w:ascii="Arial" w:hAnsi="Arial" w:cs="Arial"/>
                <w:sz w:val="18"/>
                <w:szCs w:val="18"/>
              </w:rPr>
              <w:t xml:space="preserve"> slots per scheduled CC for TDD.</w:t>
            </w:r>
          </w:p>
          <w:p w:rsidR="00AD7BFF" w:rsidRPr="007D1E1D" w:rsidRDefault="00AD7BFF" w:rsidP="00C716D6">
            <w:pPr>
              <w:pStyle w:val="TAL"/>
            </w:pPr>
          </w:p>
          <w:p w:rsidR="00AD7BFF" w:rsidRPr="007D1E1D" w:rsidRDefault="00AD7BFF" w:rsidP="00C716D6">
            <w:pPr>
              <w:pStyle w:val="TAL"/>
              <w:rPr>
                <w:b/>
                <w:bCs/>
                <w:i/>
                <w:iCs/>
              </w:rPr>
            </w:pPr>
            <w:r w:rsidRPr="007D1E1D">
              <w:t xml:space="preserve">UE indicating support of this feature shall also indicate support of </w:t>
            </w:r>
            <w:r w:rsidRPr="007D1E1D">
              <w:rPr>
                <w:bCs/>
                <w:i/>
              </w:rPr>
              <w:t>dl-FR2-2-SCS-120kHz-r17.</w:t>
            </w:r>
          </w:p>
        </w:tc>
        <w:tc>
          <w:tcPr>
            <w:tcW w:w="709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 xml:space="preserve">Band </w:t>
            </w:r>
          </w:p>
        </w:tc>
        <w:tc>
          <w:tcPr>
            <w:tcW w:w="567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>No</w:t>
            </w:r>
          </w:p>
        </w:tc>
        <w:tc>
          <w:tcPr>
            <w:tcW w:w="709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>N/A</w:t>
            </w:r>
          </w:p>
        </w:tc>
        <w:tc>
          <w:tcPr>
            <w:tcW w:w="705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>N/A</w:t>
            </w:r>
          </w:p>
        </w:tc>
      </w:tr>
      <w:tr w:rsidR="00AD7BFF" w:rsidRPr="007D1E1D" w:rsidTr="00C716D6">
        <w:tc>
          <w:tcPr>
            <w:tcW w:w="6939" w:type="dxa"/>
          </w:tcPr>
          <w:p w:rsidR="00AD7BFF" w:rsidRPr="007D1E1D" w:rsidRDefault="00AD7BFF" w:rsidP="00C716D6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ul-FR2-2-SCS-120kHz-r17</w:t>
            </w:r>
          </w:p>
          <w:p w:rsidR="00AD7BFF" w:rsidRPr="007D1E1D" w:rsidRDefault="00AD7BFF" w:rsidP="00C716D6">
            <w:pPr>
              <w:pStyle w:val="TAL"/>
            </w:pPr>
            <w:r w:rsidRPr="007D1E1D">
              <w:t>Indicates whether the UE supports PRACH with 120kHz SCS and length 139 and transmission of 120kHz subcarrier spacing for UL data and control channels and reference signals in FR2-2.</w:t>
            </w:r>
          </w:p>
          <w:p w:rsidR="00AD7BFF" w:rsidRPr="007D1E1D" w:rsidRDefault="00AD7BFF" w:rsidP="00C716D6">
            <w:pPr>
              <w:pStyle w:val="TAL"/>
            </w:pPr>
          </w:p>
          <w:p w:rsidR="00AD7BFF" w:rsidRPr="007D1E1D" w:rsidRDefault="00AD7BFF" w:rsidP="00C716D6">
            <w:pPr>
              <w:pStyle w:val="TAL"/>
              <w:rPr>
                <w:b/>
                <w:i/>
              </w:rPr>
            </w:pPr>
            <w:r w:rsidRPr="007D1E1D">
              <w:t xml:space="preserve">UE indicating support of this feature shall also indicate support of </w:t>
            </w:r>
            <w:r w:rsidRPr="007D1E1D">
              <w:rPr>
                <w:bCs/>
                <w:i/>
              </w:rPr>
              <w:t>dl-FR2-2-SCS-120kHz-r17.</w:t>
            </w:r>
          </w:p>
        </w:tc>
        <w:tc>
          <w:tcPr>
            <w:tcW w:w="709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 xml:space="preserve">Band </w:t>
            </w:r>
          </w:p>
        </w:tc>
        <w:tc>
          <w:tcPr>
            <w:tcW w:w="567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>No</w:t>
            </w:r>
          </w:p>
        </w:tc>
        <w:tc>
          <w:tcPr>
            <w:tcW w:w="709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>N/A</w:t>
            </w:r>
          </w:p>
        </w:tc>
        <w:tc>
          <w:tcPr>
            <w:tcW w:w="705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>N/A</w:t>
            </w:r>
          </w:p>
        </w:tc>
      </w:tr>
      <w:tr w:rsidR="00AD7BFF" w:rsidRPr="007D1E1D" w:rsidTr="00C716D6">
        <w:tc>
          <w:tcPr>
            <w:tcW w:w="6939" w:type="dxa"/>
          </w:tcPr>
          <w:p w:rsidR="00AD7BFF" w:rsidRPr="007D1E1D" w:rsidRDefault="00AD7BFF" w:rsidP="00C716D6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t>ul-FR2-2-SCS-480kHz-r17</w:t>
            </w:r>
          </w:p>
          <w:p w:rsidR="00AD7BFF" w:rsidRPr="007D1E1D" w:rsidRDefault="00AD7BFF" w:rsidP="00C716D6">
            <w:pPr>
              <w:pStyle w:val="TAL"/>
            </w:pPr>
            <w:r w:rsidRPr="007D1E1D">
              <w:t>Indicates whether the UE supports the following:</w:t>
            </w:r>
          </w:p>
          <w:p w:rsidR="00AD7BFF" w:rsidRPr="007D1E1D" w:rsidRDefault="00AD7BFF" w:rsidP="00C716D6">
            <w:pPr>
              <w:pStyle w:val="B1"/>
              <w:spacing w:after="0"/>
              <w:rPr>
                <w:rFonts w:cs="Arial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>PRACH with 480kHz SCS and length 139.</w:t>
            </w:r>
          </w:p>
          <w:p w:rsidR="00AD7BFF" w:rsidRPr="007D1E1D" w:rsidRDefault="00AD7BFF" w:rsidP="00C716D6">
            <w:pPr>
              <w:pStyle w:val="B1"/>
              <w:spacing w:after="0"/>
              <w:rPr>
                <w:rFonts w:cs="Arial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</w:r>
            <w:r w:rsidRPr="00AD7BFF">
              <w:rPr>
                <w:rFonts w:ascii="Arial" w:hAnsi="Arial" w:cs="Arial"/>
                <w:sz w:val="18"/>
                <w:szCs w:val="18"/>
                <w:highlight w:val="yellow"/>
              </w:rPr>
              <w:t>Transmission of 4800kHz subcarrier spacing for UL data and control channels and reference signals in FR2-2.</w:t>
            </w:r>
          </w:p>
          <w:p w:rsidR="00AD7BFF" w:rsidRPr="007D1E1D" w:rsidRDefault="00AD7BFF" w:rsidP="00C716D6">
            <w:pPr>
              <w:pStyle w:val="B1"/>
              <w:spacing w:after="0"/>
              <w:rPr>
                <w:rFonts w:cs="Arial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>Multi-PUSCH scheduling by single DCI for the operation with 480 kHz SCS.</w:t>
            </w:r>
          </w:p>
          <w:p w:rsidR="00AD7BFF" w:rsidRPr="007D1E1D" w:rsidRDefault="00AD7BFF" w:rsidP="00C716D6">
            <w:pPr>
              <w:pStyle w:val="TAL"/>
            </w:pPr>
          </w:p>
          <w:p w:rsidR="00AD7BFF" w:rsidRPr="007D1E1D" w:rsidRDefault="00AD7BFF" w:rsidP="00C716D6">
            <w:pPr>
              <w:pStyle w:val="TAL"/>
              <w:rPr>
                <w:b/>
                <w:bCs/>
                <w:i/>
                <w:iCs/>
              </w:rPr>
            </w:pPr>
            <w:r w:rsidRPr="007D1E1D">
              <w:t xml:space="preserve">UE indicating support of this feature shall also indicate support of </w:t>
            </w:r>
            <w:r w:rsidRPr="007D1E1D">
              <w:rPr>
                <w:bCs/>
                <w:i/>
              </w:rPr>
              <w:t xml:space="preserve">dl-FR2-2-SCS-480kHz-r17 </w:t>
            </w:r>
            <w:r w:rsidRPr="007D1E1D">
              <w:rPr>
                <w:bCs/>
                <w:iCs/>
              </w:rPr>
              <w:t>and</w:t>
            </w:r>
            <w:r w:rsidRPr="007D1E1D">
              <w:rPr>
                <w:bCs/>
                <w:i/>
              </w:rPr>
              <w:t xml:space="preserve"> ul-FR2-2-SCS-120kHz-r17.</w:t>
            </w:r>
          </w:p>
        </w:tc>
        <w:tc>
          <w:tcPr>
            <w:tcW w:w="709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 xml:space="preserve">Band </w:t>
            </w:r>
          </w:p>
        </w:tc>
        <w:tc>
          <w:tcPr>
            <w:tcW w:w="567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>No</w:t>
            </w:r>
          </w:p>
        </w:tc>
        <w:tc>
          <w:tcPr>
            <w:tcW w:w="709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>N/A</w:t>
            </w:r>
          </w:p>
        </w:tc>
        <w:tc>
          <w:tcPr>
            <w:tcW w:w="705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>N/A</w:t>
            </w:r>
          </w:p>
        </w:tc>
      </w:tr>
      <w:tr w:rsidR="00AD7BFF" w:rsidRPr="007D1E1D" w:rsidTr="00C716D6">
        <w:tc>
          <w:tcPr>
            <w:tcW w:w="6939" w:type="dxa"/>
          </w:tcPr>
          <w:p w:rsidR="00AD7BFF" w:rsidRPr="007D1E1D" w:rsidRDefault="00AD7BFF" w:rsidP="00C716D6">
            <w:pPr>
              <w:pStyle w:val="TAL"/>
              <w:rPr>
                <w:b/>
                <w:bCs/>
                <w:i/>
                <w:iCs/>
              </w:rPr>
            </w:pPr>
            <w:r w:rsidRPr="007D1E1D">
              <w:rPr>
                <w:b/>
                <w:bCs/>
                <w:i/>
                <w:iCs/>
              </w:rPr>
              <w:lastRenderedPageBreak/>
              <w:t>ul-FR2-2-SCS-960kHz-r17</w:t>
            </w:r>
          </w:p>
          <w:p w:rsidR="00AD7BFF" w:rsidRPr="007D1E1D" w:rsidRDefault="00AD7BFF" w:rsidP="00C716D6">
            <w:pPr>
              <w:pStyle w:val="TAL"/>
            </w:pPr>
            <w:r w:rsidRPr="007D1E1D">
              <w:t>Indicates whether the UE supports the following:</w:t>
            </w:r>
          </w:p>
          <w:p w:rsidR="00AD7BFF" w:rsidRPr="007D1E1D" w:rsidRDefault="00AD7BFF" w:rsidP="00C716D6">
            <w:pPr>
              <w:pStyle w:val="B1"/>
              <w:spacing w:after="0"/>
              <w:rPr>
                <w:rFonts w:cs="Arial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>PRACH with 960kHz SCS and length 139.</w:t>
            </w:r>
          </w:p>
          <w:p w:rsidR="00AD7BFF" w:rsidRPr="007D1E1D" w:rsidRDefault="00AD7BFF" w:rsidP="00C716D6">
            <w:pPr>
              <w:pStyle w:val="B1"/>
              <w:spacing w:after="0"/>
              <w:rPr>
                <w:rFonts w:cs="Arial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</w:r>
            <w:r w:rsidRPr="00AD7BFF">
              <w:rPr>
                <w:rFonts w:ascii="Arial" w:hAnsi="Arial" w:cs="Arial"/>
                <w:sz w:val="18"/>
                <w:szCs w:val="18"/>
                <w:highlight w:val="yellow"/>
              </w:rPr>
              <w:t>Transmission of 960kHz subcarrier spacing for UL data and control channels and reference signals in FR2-2.</w:t>
            </w:r>
          </w:p>
          <w:p w:rsidR="00AD7BFF" w:rsidRPr="007D1E1D" w:rsidRDefault="00AD7BFF" w:rsidP="00C716D6">
            <w:pPr>
              <w:pStyle w:val="B1"/>
              <w:spacing w:after="0"/>
              <w:rPr>
                <w:rFonts w:cs="Arial"/>
                <w:szCs w:val="18"/>
              </w:rPr>
            </w:pPr>
            <w:r w:rsidRPr="007D1E1D">
              <w:rPr>
                <w:rFonts w:ascii="Arial" w:hAnsi="Arial" w:cs="Arial"/>
                <w:sz w:val="18"/>
                <w:szCs w:val="18"/>
              </w:rPr>
              <w:t>-</w:t>
            </w:r>
            <w:r w:rsidRPr="007D1E1D">
              <w:rPr>
                <w:rFonts w:ascii="Arial" w:hAnsi="Arial" w:cs="Arial"/>
                <w:sz w:val="18"/>
                <w:szCs w:val="18"/>
              </w:rPr>
              <w:tab/>
              <w:t>Multi-PUSCH scheduling by single DCI for the operation with 960 kHz SCS.</w:t>
            </w:r>
          </w:p>
          <w:p w:rsidR="00AD7BFF" w:rsidRPr="007D1E1D" w:rsidRDefault="00AD7BFF" w:rsidP="00C716D6">
            <w:pPr>
              <w:pStyle w:val="TAL"/>
            </w:pPr>
          </w:p>
          <w:p w:rsidR="00AD7BFF" w:rsidRPr="007D1E1D" w:rsidRDefault="00AD7BFF" w:rsidP="00C716D6">
            <w:pPr>
              <w:pStyle w:val="TAL"/>
              <w:rPr>
                <w:b/>
                <w:bCs/>
                <w:i/>
                <w:iCs/>
              </w:rPr>
            </w:pPr>
            <w:r w:rsidRPr="007D1E1D">
              <w:t xml:space="preserve">UE indicating support of this feature shall also indicate support of </w:t>
            </w:r>
            <w:r w:rsidRPr="007D1E1D">
              <w:rPr>
                <w:bCs/>
                <w:i/>
              </w:rPr>
              <w:t xml:space="preserve">dl-FR2-2-SCS-960kHz-r17 </w:t>
            </w:r>
            <w:r w:rsidRPr="007D1E1D">
              <w:rPr>
                <w:bCs/>
                <w:iCs/>
              </w:rPr>
              <w:t>and</w:t>
            </w:r>
            <w:r w:rsidRPr="007D1E1D">
              <w:rPr>
                <w:bCs/>
                <w:i/>
              </w:rPr>
              <w:t xml:space="preserve"> ul-FR2-2-SCS-120kHz-r17.</w:t>
            </w:r>
          </w:p>
        </w:tc>
        <w:tc>
          <w:tcPr>
            <w:tcW w:w="709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 xml:space="preserve">Band </w:t>
            </w:r>
          </w:p>
        </w:tc>
        <w:tc>
          <w:tcPr>
            <w:tcW w:w="567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>No</w:t>
            </w:r>
          </w:p>
        </w:tc>
        <w:tc>
          <w:tcPr>
            <w:tcW w:w="709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>N/A</w:t>
            </w:r>
          </w:p>
        </w:tc>
        <w:tc>
          <w:tcPr>
            <w:tcW w:w="705" w:type="dxa"/>
          </w:tcPr>
          <w:p w:rsidR="00AD7BFF" w:rsidRPr="007D1E1D" w:rsidRDefault="00AD7BFF" w:rsidP="00C716D6">
            <w:pPr>
              <w:pStyle w:val="TAL"/>
              <w:jc w:val="center"/>
            </w:pPr>
            <w:r w:rsidRPr="007D1E1D">
              <w:t>N/A</w:t>
            </w:r>
          </w:p>
        </w:tc>
      </w:tr>
    </w:tbl>
    <w:p w:rsidR="00AD7BFF" w:rsidRDefault="00AD7BFF" w:rsidP="00B2129D">
      <w:pPr>
        <w:rPr>
          <w:rFonts w:eastAsiaTheme="minorEastAsia"/>
          <w:lang w:eastAsia="ko-KR"/>
        </w:rPr>
      </w:pPr>
    </w:p>
    <w:p w:rsidR="00E37469" w:rsidRDefault="00E37469" w:rsidP="00B2129D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From the </w:t>
      </w:r>
      <w:r w:rsidR="00D259BF">
        <w:rPr>
          <w:rFonts w:eastAsiaTheme="minorEastAsia"/>
          <w:lang w:eastAsia="ko-KR"/>
        </w:rPr>
        <w:t>above definition</w:t>
      </w:r>
      <w:r>
        <w:rPr>
          <w:rFonts w:eastAsiaTheme="minorEastAsia"/>
          <w:lang w:eastAsia="ko-KR"/>
        </w:rPr>
        <w:t xml:space="preserve">, R17 UE can receive/transmit reference signals with the new 480/960 kHz SCS in FR2-2 when the capability is supported. Since there is no restriction on what kind of reference signals can be used, it seems like that </w:t>
      </w:r>
      <w:proofErr w:type="spellStart"/>
      <w:r>
        <w:rPr>
          <w:rFonts w:eastAsiaTheme="minorEastAsia"/>
          <w:lang w:eastAsia="ko-KR"/>
        </w:rPr>
        <w:t>Tx</w:t>
      </w:r>
      <w:proofErr w:type="spellEnd"/>
      <w:r>
        <w:rPr>
          <w:rFonts w:eastAsiaTheme="minorEastAsia"/>
          <w:lang w:eastAsia="ko-KR"/>
        </w:rPr>
        <w:t xml:space="preserve">/Rx of SRS/PRS with the new SCS values can be also supported in FR2-2 band. </w:t>
      </w:r>
    </w:p>
    <w:p w:rsidR="00E37469" w:rsidRDefault="00E37469" w:rsidP="00B2129D">
      <w:pPr>
        <w:rPr>
          <w:rFonts w:eastAsiaTheme="minorEastAsia"/>
          <w:lang w:eastAsia="ko-KR"/>
        </w:rPr>
      </w:pPr>
      <w:r>
        <w:rPr>
          <w:b/>
          <w:bCs/>
        </w:rPr>
        <w:t>Observation 1</w:t>
      </w:r>
      <w:r w:rsidRPr="00AD7BFF">
        <w:rPr>
          <w:b/>
          <w:bCs/>
        </w:rPr>
        <w:t xml:space="preserve">: R17 </w:t>
      </w:r>
      <w:r w:rsidRPr="00AD7BFF">
        <w:rPr>
          <w:rFonts w:eastAsiaTheme="minorEastAsia"/>
          <w:b/>
          <w:lang w:eastAsia="ko-KR"/>
        </w:rPr>
        <w:t>UE can receive/transmit reference signals (including PRS/SRS) with the new 480/960 kHz SCS in FR2-2 when the capability is supported.</w:t>
      </w:r>
    </w:p>
    <w:p w:rsidR="00E37469" w:rsidRDefault="00E37469" w:rsidP="00B2129D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On the other hand, from positioning WI perspective, it has not been discussed/agreed </w:t>
      </w:r>
      <w:r>
        <w:rPr>
          <w:rFonts w:eastAsiaTheme="minorEastAsia" w:hint="eastAsia"/>
          <w:lang w:eastAsia="ko-KR"/>
        </w:rPr>
        <w:t xml:space="preserve">whether </w:t>
      </w:r>
      <w:r>
        <w:rPr>
          <w:rFonts w:eastAsiaTheme="minorEastAsia"/>
          <w:lang w:eastAsia="ko-KR"/>
        </w:rPr>
        <w:t>the legacy</w:t>
      </w:r>
      <w:r>
        <w:rPr>
          <w:rFonts w:eastAsiaTheme="minorEastAsia" w:hint="eastAsia"/>
          <w:lang w:eastAsia="ko-KR"/>
        </w:rPr>
        <w:t xml:space="preserve"> POS features</w:t>
      </w:r>
      <w:r>
        <w:rPr>
          <w:rFonts w:eastAsiaTheme="minorEastAsia"/>
          <w:lang w:eastAsia="ko-KR"/>
        </w:rPr>
        <w:t xml:space="preserve"> (especially related to SRS/PRS </w:t>
      </w:r>
      <w:proofErr w:type="spellStart"/>
      <w:r>
        <w:rPr>
          <w:rFonts w:eastAsiaTheme="minorEastAsia"/>
          <w:lang w:eastAsia="ko-KR"/>
        </w:rPr>
        <w:t>Tx</w:t>
      </w:r>
      <w:proofErr w:type="spellEnd"/>
      <w:r>
        <w:rPr>
          <w:rFonts w:eastAsiaTheme="minorEastAsia"/>
          <w:lang w:eastAsia="ko-KR"/>
        </w:rPr>
        <w:t>/Rx for NR RAT-dependent positioning)</w:t>
      </w:r>
      <w:r>
        <w:rPr>
          <w:rFonts w:eastAsiaTheme="minorEastAsia" w:hint="eastAsia"/>
          <w:lang w:eastAsia="ko-KR"/>
        </w:rPr>
        <w:t xml:space="preserve"> can be supported </w:t>
      </w:r>
      <w:r>
        <w:rPr>
          <w:rFonts w:eastAsiaTheme="minorEastAsia"/>
          <w:lang w:eastAsia="ko-KR"/>
        </w:rPr>
        <w:t xml:space="preserve">with the use of new 480/960 kHz SCS in FR2-2. Meanwhile, the R16 POS WID [3] describes that the legacy RAT-dependent positioning solutions are designed to operate in both FR1 and FR2 (Note: the previous FR2 is redefined as FR2-1 from R17) as below.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0"/>
      </w:tblGrid>
      <w:tr w:rsidR="00E37469" w:rsidTr="00E37469">
        <w:tc>
          <w:tcPr>
            <w:tcW w:w="9630" w:type="dxa"/>
          </w:tcPr>
          <w:p w:rsidR="00E37469" w:rsidRPr="00E37469" w:rsidRDefault="00E37469" w:rsidP="00B2129D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From R16 POS WID (RP-192581)</w:t>
            </w:r>
          </w:p>
          <w:p w:rsidR="00E37469" w:rsidRDefault="00E37469" w:rsidP="00B2129D">
            <w:pPr>
              <w:rPr>
                <w:rFonts w:eastAsiaTheme="minorEastAsia"/>
                <w:lang w:eastAsia="ko-KR"/>
              </w:rPr>
            </w:pPr>
            <w:r w:rsidRPr="00E37469">
              <w:rPr>
                <w:highlight w:val="yellow"/>
              </w:rPr>
              <w:t>The objective of this work item is to specify solutions to enable RAT dependent (for both FR1 and FR2)</w:t>
            </w:r>
            <w:r>
              <w:t xml:space="preserve"> and RAT independent NR positioning techniques while considering E911 (e.g. floor level) and commercial requirements for horizontal and vertical positioning accuracies according to TR38.855.</w:t>
            </w:r>
          </w:p>
        </w:tc>
      </w:tr>
    </w:tbl>
    <w:p w:rsidR="00E37469" w:rsidRDefault="00E37469" w:rsidP="00E37469">
      <w:pPr>
        <w:rPr>
          <w:rFonts w:eastAsiaTheme="minorEastAsia"/>
          <w:lang w:eastAsia="ko-KR"/>
        </w:rPr>
      </w:pPr>
      <w:r>
        <w:rPr>
          <w:b/>
          <w:bCs/>
        </w:rPr>
        <w:t xml:space="preserve">Observation 2: </w:t>
      </w:r>
      <w:r w:rsidRPr="00AD7BFF">
        <w:rPr>
          <w:rFonts w:eastAsiaTheme="minorEastAsia"/>
          <w:b/>
          <w:lang w:eastAsia="ko-KR"/>
        </w:rPr>
        <w:t xml:space="preserve">The legacy NR RAT-dependent solutions were designed to operate in both FR1 and FR2. </w:t>
      </w:r>
      <w:r w:rsidR="00AD7BFF">
        <w:rPr>
          <w:rFonts w:eastAsiaTheme="minorEastAsia"/>
          <w:b/>
          <w:lang w:eastAsia="ko-KR"/>
        </w:rPr>
        <w:t>However</w:t>
      </w:r>
      <w:r w:rsidRPr="00AD7BFF">
        <w:rPr>
          <w:rFonts w:eastAsiaTheme="minorEastAsia"/>
          <w:b/>
          <w:lang w:eastAsia="ko-KR"/>
        </w:rPr>
        <w:t xml:space="preserve">, the FR2 in R16 means the frequency range from 24.25 GHz ~ 52.6 GHz </w:t>
      </w:r>
      <w:r w:rsidR="00AD7BFF" w:rsidRPr="00AD7BFF">
        <w:rPr>
          <w:rFonts w:eastAsiaTheme="minorEastAsia"/>
          <w:b/>
          <w:lang w:eastAsia="ko-KR"/>
        </w:rPr>
        <w:t>(</w:t>
      </w:r>
      <w:r w:rsidR="00AD7BFF">
        <w:rPr>
          <w:rFonts w:eastAsiaTheme="minorEastAsia"/>
          <w:b/>
          <w:lang w:eastAsia="ko-KR"/>
        </w:rPr>
        <w:t xml:space="preserve">redefined as </w:t>
      </w:r>
      <w:r w:rsidRPr="00AD7BFF">
        <w:rPr>
          <w:rFonts w:eastAsiaTheme="minorEastAsia"/>
          <w:b/>
          <w:lang w:eastAsia="ko-KR"/>
        </w:rPr>
        <w:t>FR2-1 in R17</w:t>
      </w:r>
      <w:r w:rsidR="00AD7BFF" w:rsidRPr="00AD7BFF">
        <w:rPr>
          <w:rFonts w:eastAsiaTheme="minorEastAsia"/>
          <w:b/>
          <w:lang w:eastAsia="ko-KR"/>
        </w:rPr>
        <w:t>)</w:t>
      </w:r>
      <w:r w:rsidRPr="00AD7BFF">
        <w:rPr>
          <w:rFonts w:eastAsiaTheme="minorEastAsia"/>
          <w:b/>
          <w:lang w:eastAsia="ko-KR"/>
        </w:rPr>
        <w:t xml:space="preserve"> and does not cover the FR2-2.</w:t>
      </w:r>
    </w:p>
    <w:p w:rsidR="00AD7BFF" w:rsidRDefault="00AD7BFF" w:rsidP="00B2129D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Since the legacy NR RAT-dependent </w:t>
      </w:r>
      <w:r w:rsidR="00CE662E">
        <w:rPr>
          <w:rFonts w:eastAsiaTheme="minorEastAsia"/>
          <w:lang w:eastAsia="ko-KR"/>
        </w:rPr>
        <w:t xml:space="preserve">positioning </w:t>
      </w:r>
      <w:r>
        <w:rPr>
          <w:rFonts w:eastAsiaTheme="minorEastAsia" w:hint="eastAsia"/>
          <w:lang w:eastAsia="ko-KR"/>
        </w:rPr>
        <w:t xml:space="preserve">was originally </w:t>
      </w:r>
      <w:r>
        <w:rPr>
          <w:rFonts w:eastAsiaTheme="minorEastAsia"/>
          <w:lang w:eastAsia="ko-KR"/>
        </w:rPr>
        <w:t>designed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without considering operation in higher frequency range over 52.6 GHz, </w:t>
      </w:r>
      <w:r w:rsidR="00E37469">
        <w:rPr>
          <w:rFonts w:eastAsiaTheme="minorEastAsia"/>
          <w:lang w:eastAsia="ko-KR"/>
        </w:rPr>
        <w:t xml:space="preserve">it seems reasonable </w:t>
      </w:r>
      <w:r>
        <w:rPr>
          <w:rFonts w:eastAsiaTheme="minorEastAsia"/>
          <w:lang w:eastAsia="ko-KR"/>
        </w:rPr>
        <w:t xml:space="preserve">that </w:t>
      </w:r>
      <w:proofErr w:type="spellStart"/>
      <w:r>
        <w:rPr>
          <w:rFonts w:eastAsiaTheme="minorEastAsia"/>
          <w:lang w:eastAsia="ko-KR"/>
        </w:rPr>
        <w:t>Tx</w:t>
      </w:r>
      <w:proofErr w:type="spellEnd"/>
      <w:r>
        <w:rPr>
          <w:rFonts w:eastAsiaTheme="minorEastAsia"/>
          <w:lang w:eastAsia="ko-KR"/>
        </w:rPr>
        <w:t xml:space="preserve">/Rx of SRS/PRS for RAT-dependent positioning </w:t>
      </w:r>
      <w:proofErr w:type="spellStart"/>
      <w:r>
        <w:rPr>
          <w:rFonts w:eastAsiaTheme="minorEastAsia"/>
          <w:lang w:eastAsia="ko-KR"/>
        </w:rPr>
        <w:t>can not</w:t>
      </w:r>
      <w:proofErr w:type="spellEnd"/>
      <w:r>
        <w:rPr>
          <w:rFonts w:eastAsiaTheme="minorEastAsia"/>
          <w:lang w:eastAsia="ko-KR"/>
        </w:rPr>
        <w:t xml:space="preserve"> be supported with the use of new 480/960 kHz SCS in FR2-2 for now. Moreover, from our understanding, some of fields in RRC/LPP need to be updated/extended to support the new SCS values for SRS/PRS, and thus further discussion must be needed to support this in later release. Thus, we would like to propose the following.</w:t>
      </w:r>
    </w:p>
    <w:p w:rsidR="00AD7BFF" w:rsidRDefault="00AD7BFF" w:rsidP="00AD7BFF">
      <w:pPr>
        <w:rPr>
          <w:b/>
          <w:bCs/>
        </w:rPr>
      </w:pPr>
      <w:r>
        <w:rPr>
          <w:b/>
          <w:bCs/>
        </w:rPr>
        <w:t>Proposal 1: In R17, RAN2 does not support the use of SRS/PRS with 480/960 kHz SCS in FR2-2 for positioning. If it is agreed, RAN2 c</w:t>
      </w:r>
      <w:r w:rsidR="00FB4BFA">
        <w:rPr>
          <w:b/>
          <w:bCs/>
        </w:rPr>
        <w:t>an discuss the draft CR R2-2208299</w:t>
      </w:r>
      <w:r>
        <w:rPr>
          <w:b/>
          <w:bCs/>
        </w:rPr>
        <w:t xml:space="preserve"> to make this aspect clear in TS 38.331.</w:t>
      </w:r>
    </w:p>
    <w:p w:rsidR="00AD7BFF" w:rsidRDefault="00AD7BFF" w:rsidP="00B2129D">
      <w:pPr>
        <w:rPr>
          <w:rFonts w:eastAsiaTheme="minorEastAsia"/>
          <w:lang w:eastAsia="ko-KR"/>
        </w:rPr>
      </w:pPr>
    </w:p>
    <w:bookmarkEnd w:id="2"/>
    <w:bookmarkEnd w:id="3"/>
    <w:p w:rsidR="00463669" w:rsidRDefault="00463669" w:rsidP="00463669">
      <w:pPr>
        <w:pStyle w:val="1"/>
        <w:rPr>
          <w:rFonts w:eastAsia="SimSun"/>
          <w:sz w:val="32"/>
          <w:lang w:eastAsia="zh-CN"/>
        </w:rPr>
      </w:pPr>
      <w:r>
        <w:rPr>
          <w:rFonts w:eastAsia="SimSun"/>
          <w:sz w:val="32"/>
          <w:lang w:eastAsia="zh-CN"/>
        </w:rPr>
        <w:t>Conclusion</w:t>
      </w:r>
    </w:p>
    <w:p w:rsidR="00463669" w:rsidRDefault="00463669" w:rsidP="00463669">
      <w:pPr>
        <w:rPr>
          <w:rFonts w:eastAsia="SimSun"/>
          <w:kern w:val="2"/>
          <w:szCs w:val="22"/>
        </w:rPr>
      </w:pPr>
      <w:bookmarkStart w:id="4" w:name="OLE_LINK3"/>
      <w:r>
        <w:rPr>
          <w:rFonts w:eastAsia="SimSun"/>
          <w:kern w:val="2"/>
          <w:szCs w:val="22"/>
        </w:rPr>
        <w:t>Based on the discussion above, we have the following</w:t>
      </w:r>
      <w:r w:rsidR="0036689B">
        <w:rPr>
          <w:rFonts w:eastAsia="SimSun"/>
          <w:kern w:val="2"/>
          <w:szCs w:val="22"/>
        </w:rPr>
        <w:t xml:space="preserve"> observations and</w:t>
      </w:r>
      <w:r w:rsidR="00FB109B">
        <w:rPr>
          <w:rFonts w:eastAsia="SimSun"/>
          <w:kern w:val="2"/>
          <w:szCs w:val="22"/>
        </w:rPr>
        <w:t xml:space="preserve"> </w:t>
      </w:r>
      <w:r>
        <w:rPr>
          <w:rFonts w:eastAsia="SimSun"/>
          <w:kern w:val="2"/>
          <w:szCs w:val="22"/>
        </w:rPr>
        <w:t>proposals:</w:t>
      </w:r>
    </w:p>
    <w:bookmarkEnd w:id="4"/>
    <w:p w:rsidR="00AD7BFF" w:rsidRDefault="00AD7BFF" w:rsidP="00AD7BFF">
      <w:pPr>
        <w:rPr>
          <w:rFonts w:eastAsiaTheme="minorEastAsia"/>
          <w:lang w:eastAsia="ko-KR"/>
        </w:rPr>
      </w:pPr>
      <w:r>
        <w:rPr>
          <w:b/>
          <w:bCs/>
        </w:rPr>
        <w:t xml:space="preserve">Observation 1: </w:t>
      </w:r>
      <w:r w:rsidRPr="00AD7BFF">
        <w:rPr>
          <w:b/>
          <w:bCs/>
        </w:rPr>
        <w:t xml:space="preserve">R17 </w:t>
      </w:r>
      <w:r w:rsidRPr="00AD7BFF">
        <w:rPr>
          <w:rFonts w:eastAsiaTheme="minorEastAsia"/>
          <w:b/>
          <w:lang w:eastAsia="ko-KR"/>
        </w:rPr>
        <w:t>UE can receive/transmit reference signals (including PRS/SRS) with the new 480/960 kHz SCS in FR2-2 when the capability is supported.</w:t>
      </w:r>
    </w:p>
    <w:p w:rsidR="00AD7BFF" w:rsidRDefault="00AD7BFF" w:rsidP="00AD7BFF">
      <w:pPr>
        <w:rPr>
          <w:rFonts w:eastAsiaTheme="minorEastAsia"/>
          <w:lang w:eastAsia="ko-KR"/>
        </w:rPr>
      </w:pPr>
      <w:r>
        <w:rPr>
          <w:b/>
          <w:bCs/>
        </w:rPr>
        <w:t xml:space="preserve">Observation 2: </w:t>
      </w:r>
      <w:r w:rsidRPr="00AD7BFF">
        <w:rPr>
          <w:rFonts w:eastAsiaTheme="minorEastAsia"/>
          <w:b/>
          <w:lang w:eastAsia="ko-KR"/>
        </w:rPr>
        <w:t>The legacy NR RAT-dependent solutions were designed to operate in both FR1 and FR2. Here, the FR2 in R16 means the frequency range from 24.25 GHz ~ 52.6 GHz (</w:t>
      </w:r>
      <w:r>
        <w:rPr>
          <w:rFonts w:eastAsiaTheme="minorEastAsia"/>
          <w:b/>
          <w:lang w:eastAsia="ko-KR"/>
        </w:rPr>
        <w:t xml:space="preserve">redefined as </w:t>
      </w:r>
      <w:r w:rsidRPr="00AD7BFF">
        <w:rPr>
          <w:rFonts w:eastAsiaTheme="minorEastAsia"/>
          <w:b/>
          <w:lang w:eastAsia="ko-KR"/>
        </w:rPr>
        <w:t>FR2-1 in R17) and does not cover the FR2-2.</w:t>
      </w:r>
    </w:p>
    <w:p w:rsidR="00AF748D" w:rsidRDefault="00AF748D" w:rsidP="00AF748D">
      <w:pPr>
        <w:rPr>
          <w:b/>
          <w:bCs/>
        </w:rPr>
      </w:pPr>
      <w:r>
        <w:rPr>
          <w:b/>
          <w:bCs/>
        </w:rPr>
        <w:t>Proposal 1: In R17, RAN2 does not support the use of SRS/PRS with 480/960 kHz SCS in FR2-2 for positioning. If it is agreed, RAN2 can discuss the draft CR R2-2208299 to make this aspect clear in TS 38.331.</w:t>
      </w:r>
    </w:p>
    <w:p w:rsidR="00463669" w:rsidRDefault="00463669" w:rsidP="00463669">
      <w:pPr>
        <w:pStyle w:val="1"/>
        <w:rPr>
          <w:lang w:eastAsia="zh-CN"/>
        </w:rPr>
      </w:pPr>
      <w:r>
        <w:t>References</w:t>
      </w:r>
      <w:bookmarkStart w:id="5" w:name="_GoBack"/>
      <w:bookmarkEnd w:id="5"/>
    </w:p>
    <w:p w:rsidR="009904E6" w:rsidRDefault="00AD7BFF" w:rsidP="009904E6">
      <w:pPr>
        <w:pStyle w:val="a6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ko-KR"/>
        </w:rPr>
        <w:t>RP-213540, W</w:t>
      </w:r>
      <w:r w:rsidR="00AE762B">
        <w:rPr>
          <w:rFonts w:eastAsiaTheme="minorEastAsia"/>
          <w:lang w:eastAsia="ko-KR"/>
        </w:rPr>
        <w:t>ID for ‘</w:t>
      </w:r>
      <w:r>
        <w:rPr>
          <w:rFonts w:eastAsiaTheme="minorEastAsia"/>
          <w:lang w:eastAsia="ko-KR"/>
        </w:rPr>
        <w:t>Extending current NR operation to 71GHz’.</w:t>
      </w:r>
    </w:p>
    <w:p w:rsidR="00AE762B" w:rsidRDefault="00AD7BFF" w:rsidP="00AD7BFF">
      <w:pPr>
        <w:pStyle w:val="a6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ko-KR"/>
        </w:rPr>
        <w:lastRenderedPageBreak/>
        <w:t>3GPP TS 38.306, v17.1.0</w:t>
      </w:r>
    </w:p>
    <w:p w:rsidR="00AD7BFF" w:rsidRDefault="00AD7BFF" w:rsidP="00AD7BFF">
      <w:pPr>
        <w:pStyle w:val="a6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ko-KR"/>
        </w:rPr>
        <w:t>RP-192581</w:t>
      </w:r>
      <w:r>
        <w:rPr>
          <w:rFonts w:eastAsiaTheme="minorEastAsia"/>
          <w:lang w:eastAsia="ko-KR"/>
        </w:rPr>
        <w:t>, WID for ‘NR Positioning Support’</w:t>
      </w:r>
    </w:p>
    <w:sectPr w:rsidR="00AD7BFF" w:rsidSect="00AE762B">
      <w:headerReference w:type="default" r:id="rId7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B37" w:rsidRDefault="00BE7B37">
      <w:pPr>
        <w:spacing w:after="0"/>
      </w:pPr>
      <w:r>
        <w:separator/>
      </w:r>
    </w:p>
  </w:endnote>
  <w:endnote w:type="continuationSeparator" w:id="0">
    <w:p w:rsidR="00BE7B37" w:rsidRDefault="00BE7B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B37" w:rsidRDefault="00BE7B37">
      <w:pPr>
        <w:spacing w:after="0"/>
      </w:pPr>
      <w:r>
        <w:separator/>
      </w:r>
    </w:p>
  </w:footnote>
  <w:footnote w:type="continuationSeparator" w:id="0">
    <w:p w:rsidR="00BE7B37" w:rsidRDefault="00BE7B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4E98" w:rsidRDefault="00D44E9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6224D"/>
    <w:multiLevelType w:val="hybridMultilevel"/>
    <w:tmpl w:val="5296D840"/>
    <w:lvl w:ilvl="0" w:tplc="276A53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1F15FB"/>
    <w:multiLevelType w:val="hybridMultilevel"/>
    <w:tmpl w:val="06E01D86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322A88"/>
    <w:multiLevelType w:val="hybridMultilevel"/>
    <w:tmpl w:val="BBB221A6"/>
    <w:lvl w:ilvl="0" w:tplc="47E6CC0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D36245E"/>
    <w:multiLevelType w:val="hybridMultilevel"/>
    <w:tmpl w:val="DB8AE2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2701E4"/>
    <w:multiLevelType w:val="hybridMultilevel"/>
    <w:tmpl w:val="D948601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30AD6"/>
    <w:multiLevelType w:val="hybridMultilevel"/>
    <w:tmpl w:val="BB6CAABA"/>
    <w:lvl w:ilvl="0" w:tplc="08090001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2" w15:restartNumberingAfterBreak="0">
    <w:nsid w:val="35CE5887"/>
    <w:multiLevelType w:val="hybridMultilevel"/>
    <w:tmpl w:val="E19CD3EA"/>
    <w:lvl w:ilvl="0" w:tplc="8586D82E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9703500"/>
    <w:multiLevelType w:val="hybridMultilevel"/>
    <w:tmpl w:val="1C6A8074"/>
    <w:lvl w:ilvl="0" w:tplc="47E6CC0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8F4915"/>
    <w:multiLevelType w:val="hybridMultilevel"/>
    <w:tmpl w:val="D770A688"/>
    <w:lvl w:ilvl="0" w:tplc="729ADD80">
      <w:start w:val="6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FFA100A"/>
    <w:multiLevelType w:val="hybridMultilevel"/>
    <w:tmpl w:val="1C729B4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017052B"/>
    <w:multiLevelType w:val="hybridMultilevel"/>
    <w:tmpl w:val="CEB0B66A"/>
    <w:lvl w:ilvl="0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7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80125"/>
    <w:multiLevelType w:val="hybridMultilevel"/>
    <w:tmpl w:val="433CC59E"/>
    <w:lvl w:ilvl="0" w:tplc="2D2E93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EF42150"/>
    <w:multiLevelType w:val="hybridMultilevel"/>
    <w:tmpl w:val="E55C82B6"/>
    <w:lvl w:ilvl="0" w:tplc="B756F72C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0FF096E"/>
    <w:multiLevelType w:val="hybridMultilevel"/>
    <w:tmpl w:val="C39E203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100163C"/>
    <w:multiLevelType w:val="hybridMultilevel"/>
    <w:tmpl w:val="F06C05D2"/>
    <w:lvl w:ilvl="0" w:tplc="D23610FC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EF45624"/>
    <w:multiLevelType w:val="multilevel"/>
    <w:tmpl w:val="CA7C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F2D4E5C"/>
    <w:multiLevelType w:val="hybridMultilevel"/>
    <w:tmpl w:val="3C6C88E2"/>
    <w:lvl w:ilvl="0" w:tplc="7098DF7C">
      <w:start w:val="4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581155B"/>
    <w:multiLevelType w:val="hybridMultilevel"/>
    <w:tmpl w:val="CEAE6B7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D800AB"/>
    <w:multiLevelType w:val="hybridMultilevel"/>
    <w:tmpl w:val="EF7CF606"/>
    <w:lvl w:ilvl="0" w:tplc="47E6CC0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9"/>
  </w:num>
  <w:num w:numId="4">
    <w:abstractNumId w:val="2"/>
  </w:num>
  <w:num w:numId="5">
    <w:abstractNumId w:val="26"/>
  </w:num>
  <w:num w:numId="6">
    <w:abstractNumId w:val="14"/>
  </w:num>
  <w:num w:numId="7">
    <w:abstractNumId w:val="5"/>
  </w:num>
  <w:num w:numId="8">
    <w:abstractNumId w:val="18"/>
  </w:num>
  <w:num w:numId="9">
    <w:abstractNumId w:val="22"/>
  </w:num>
  <w:num w:numId="10">
    <w:abstractNumId w:val="5"/>
  </w:num>
  <w:num w:numId="11">
    <w:abstractNumId w:val="16"/>
  </w:num>
  <w:num w:numId="12">
    <w:abstractNumId w:val="11"/>
  </w:num>
  <w:num w:numId="13">
    <w:abstractNumId w:val="2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24"/>
  </w:num>
  <w:num w:numId="18">
    <w:abstractNumId w:val="15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9"/>
  </w:num>
  <w:num w:numId="23">
    <w:abstractNumId w:val="0"/>
  </w:num>
  <w:num w:numId="24">
    <w:abstractNumId w:val="6"/>
  </w:num>
  <w:num w:numId="25">
    <w:abstractNumId w:val="28"/>
  </w:num>
  <w:num w:numId="26">
    <w:abstractNumId w:val="5"/>
  </w:num>
  <w:num w:numId="27">
    <w:abstractNumId w:val="8"/>
  </w:num>
  <w:num w:numId="28">
    <w:abstractNumId w:val="13"/>
  </w:num>
  <w:num w:numId="29">
    <w:abstractNumId w:val="5"/>
  </w:num>
  <w:num w:numId="30">
    <w:abstractNumId w:val="7"/>
  </w:num>
  <w:num w:numId="31">
    <w:abstractNumId w:val="4"/>
  </w:num>
  <w:num w:numId="32">
    <w:abstractNumId w:val="10"/>
  </w:num>
  <w:num w:numId="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20"/>
  </w:num>
  <w:num w:numId="38">
    <w:abstractNumId w:val="21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669"/>
    <w:rsid w:val="0000347D"/>
    <w:rsid w:val="000101B4"/>
    <w:rsid w:val="00012E4E"/>
    <w:rsid w:val="00016E30"/>
    <w:rsid w:val="000276B1"/>
    <w:rsid w:val="00032009"/>
    <w:rsid w:val="00035010"/>
    <w:rsid w:val="00041FFA"/>
    <w:rsid w:val="000435EA"/>
    <w:rsid w:val="00043E64"/>
    <w:rsid w:val="00050E61"/>
    <w:rsid w:val="0005175D"/>
    <w:rsid w:val="00053AD7"/>
    <w:rsid w:val="00057721"/>
    <w:rsid w:val="00057793"/>
    <w:rsid w:val="000957CB"/>
    <w:rsid w:val="000B02F9"/>
    <w:rsid w:val="000D131C"/>
    <w:rsid w:val="000D64D3"/>
    <w:rsid w:val="000D7C1B"/>
    <w:rsid w:val="000E42F9"/>
    <w:rsid w:val="000E4414"/>
    <w:rsid w:val="00106B9B"/>
    <w:rsid w:val="00114879"/>
    <w:rsid w:val="00131F0F"/>
    <w:rsid w:val="001404E0"/>
    <w:rsid w:val="001418B3"/>
    <w:rsid w:val="00141F7C"/>
    <w:rsid w:val="00142196"/>
    <w:rsid w:val="00150F93"/>
    <w:rsid w:val="00155226"/>
    <w:rsid w:val="001615FA"/>
    <w:rsid w:val="0016675C"/>
    <w:rsid w:val="00175884"/>
    <w:rsid w:val="001768B1"/>
    <w:rsid w:val="00185EF3"/>
    <w:rsid w:val="00187E87"/>
    <w:rsid w:val="001A06A1"/>
    <w:rsid w:val="001A2006"/>
    <w:rsid w:val="001A5CC9"/>
    <w:rsid w:val="001A71BF"/>
    <w:rsid w:val="001D393D"/>
    <w:rsid w:val="001D5742"/>
    <w:rsid w:val="00202BB0"/>
    <w:rsid w:val="00204F0B"/>
    <w:rsid w:val="00206362"/>
    <w:rsid w:val="002138DC"/>
    <w:rsid w:val="00213F0E"/>
    <w:rsid w:val="0021767A"/>
    <w:rsid w:val="0022094A"/>
    <w:rsid w:val="00234FA2"/>
    <w:rsid w:val="00260F6D"/>
    <w:rsid w:val="002619E1"/>
    <w:rsid w:val="00272496"/>
    <w:rsid w:val="00273C08"/>
    <w:rsid w:val="00282747"/>
    <w:rsid w:val="00283EE8"/>
    <w:rsid w:val="00290A23"/>
    <w:rsid w:val="00291B01"/>
    <w:rsid w:val="0029738F"/>
    <w:rsid w:val="002A34F5"/>
    <w:rsid w:val="002A566C"/>
    <w:rsid w:val="002A7ECE"/>
    <w:rsid w:val="002B267D"/>
    <w:rsid w:val="002B4F74"/>
    <w:rsid w:val="002C2BB8"/>
    <w:rsid w:val="002C4AC5"/>
    <w:rsid w:val="002C6290"/>
    <w:rsid w:val="002E2FD5"/>
    <w:rsid w:val="002E3AFC"/>
    <w:rsid w:val="002E588E"/>
    <w:rsid w:val="002F68D0"/>
    <w:rsid w:val="00302EBC"/>
    <w:rsid w:val="00332440"/>
    <w:rsid w:val="00335F62"/>
    <w:rsid w:val="00336605"/>
    <w:rsid w:val="00340750"/>
    <w:rsid w:val="00345808"/>
    <w:rsid w:val="003576B3"/>
    <w:rsid w:val="00365F81"/>
    <w:rsid w:val="0036689B"/>
    <w:rsid w:val="003756CA"/>
    <w:rsid w:val="00385ECA"/>
    <w:rsid w:val="00394B80"/>
    <w:rsid w:val="00397D06"/>
    <w:rsid w:val="00397E62"/>
    <w:rsid w:val="003A6941"/>
    <w:rsid w:val="003A7599"/>
    <w:rsid w:val="003B3377"/>
    <w:rsid w:val="003C0C68"/>
    <w:rsid w:val="003C2B8D"/>
    <w:rsid w:val="003C7701"/>
    <w:rsid w:val="003D470F"/>
    <w:rsid w:val="003D4DB4"/>
    <w:rsid w:val="003D59AD"/>
    <w:rsid w:val="00404080"/>
    <w:rsid w:val="00405FC5"/>
    <w:rsid w:val="00415800"/>
    <w:rsid w:val="00422DFB"/>
    <w:rsid w:val="00423709"/>
    <w:rsid w:val="0042563A"/>
    <w:rsid w:val="00431FF7"/>
    <w:rsid w:val="004448D7"/>
    <w:rsid w:val="00457A46"/>
    <w:rsid w:val="004608CE"/>
    <w:rsid w:val="00463669"/>
    <w:rsid w:val="00464CEE"/>
    <w:rsid w:val="00473EF5"/>
    <w:rsid w:val="004916E7"/>
    <w:rsid w:val="00492C68"/>
    <w:rsid w:val="004944DA"/>
    <w:rsid w:val="004A5EFA"/>
    <w:rsid w:val="004B00E0"/>
    <w:rsid w:val="004B0E2C"/>
    <w:rsid w:val="004B69FD"/>
    <w:rsid w:val="004B6BBE"/>
    <w:rsid w:val="004C2954"/>
    <w:rsid w:val="004C4EF1"/>
    <w:rsid w:val="004D13E9"/>
    <w:rsid w:val="004D4E5D"/>
    <w:rsid w:val="004D567B"/>
    <w:rsid w:val="004D57D5"/>
    <w:rsid w:val="004E551D"/>
    <w:rsid w:val="004E6E94"/>
    <w:rsid w:val="00503A5D"/>
    <w:rsid w:val="00504DC9"/>
    <w:rsid w:val="00507A39"/>
    <w:rsid w:val="00521A92"/>
    <w:rsid w:val="005516DD"/>
    <w:rsid w:val="00556534"/>
    <w:rsid w:val="005566B5"/>
    <w:rsid w:val="00576742"/>
    <w:rsid w:val="00592F8C"/>
    <w:rsid w:val="005944E2"/>
    <w:rsid w:val="005978B6"/>
    <w:rsid w:val="005A113D"/>
    <w:rsid w:val="005A2EDB"/>
    <w:rsid w:val="005B1CAD"/>
    <w:rsid w:val="005B1EFC"/>
    <w:rsid w:val="005C2CF3"/>
    <w:rsid w:val="005E5AEE"/>
    <w:rsid w:val="005F2C99"/>
    <w:rsid w:val="00602782"/>
    <w:rsid w:val="00640A53"/>
    <w:rsid w:val="006422B9"/>
    <w:rsid w:val="00645469"/>
    <w:rsid w:val="006666D4"/>
    <w:rsid w:val="006676DD"/>
    <w:rsid w:val="00677CCD"/>
    <w:rsid w:val="00681862"/>
    <w:rsid w:val="006924C6"/>
    <w:rsid w:val="0069264A"/>
    <w:rsid w:val="00694005"/>
    <w:rsid w:val="00697CF7"/>
    <w:rsid w:val="00697E1B"/>
    <w:rsid w:val="006A26DD"/>
    <w:rsid w:val="006A3FE0"/>
    <w:rsid w:val="006A62AD"/>
    <w:rsid w:val="006B36FF"/>
    <w:rsid w:val="006C315B"/>
    <w:rsid w:val="006D31DB"/>
    <w:rsid w:val="006D55DA"/>
    <w:rsid w:val="006E4BEE"/>
    <w:rsid w:val="006E58D8"/>
    <w:rsid w:val="00707E90"/>
    <w:rsid w:val="00712075"/>
    <w:rsid w:val="00717D7E"/>
    <w:rsid w:val="00730369"/>
    <w:rsid w:val="00735641"/>
    <w:rsid w:val="00740686"/>
    <w:rsid w:val="007472C5"/>
    <w:rsid w:val="0077340F"/>
    <w:rsid w:val="007751F9"/>
    <w:rsid w:val="00781D0A"/>
    <w:rsid w:val="00787621"/>
    <w:rsid w:val="00794875"/>
    <w:rsid w:val="00795952"/>
    <w:rsid w:val="00797032"/>
    <w:rsid w:val="00797FF0"/>
    <w:rsid w:val="007A0022"/>
    <w:rsid w:val="007A687C"/>
    <w:rsid w:val="007B7BF0"/>
    <w:rsid w:val="007C32F8"/>
    <w:rsid w:val="007D0F39"/>
    <w:rsid w:val="007D2B0E"/>
    <w:rsid w:val="007D5EC9"/>
    <w:rsid w:val="007D64BD"/>
    <w:rsid w:val="007D6A15"/>
    <w:rsid w:val="007E5989"/>
    <w:rsid w:val="007F0DA7"/>
    <w:rsid w:val="007F7780"/>
    <w:rsid w:val="00800FE5"/>
    <w:rsid w:val="0080186F"/>
    <w:rsid w:val="00801F44"/>
    <w:rsid w:val="008149DD"/>
    <w:rsid w:val="0081535F"/>
    <w:rsid w:val="00821959"/>
    <w:rsid w:val="008312C3"/>
    <w:rsid w:val="008647BB"/>
    <w:rsid w:val="00872B73"/>
    <w:rsid w:val="00884498"/>
    <w:rsid w:val="0088616D"/>
    <w:rsid w:val="0089216D"/>
    <w:rsid w:val="00895EC7"/>
    <w:rsid w:val="008B0C1D"/>
    <w:rsid w:val="008B0DFC"/>
    <w:rsid w:val="008B3BE6"/>
    <w:rsid w:val="008C1954"/>
    <w:rsid w:val="008C4F35"/>
    <w:rsid w:val="008D174B"/>
    <w:rsid w:val="008D4C97"/>
    <w:rsid w:val="008E099B"/>
    <w:rsid w:val="008E0F29"/>
    <w:rsid w:val="008E5986"/>
    <w:rsid w:val="008F6B23"/>
    <w:rsid w:val="00902F94"/>
    <w:rsid w:val="00906030"/>
    <w:rsid w:val="00916887"/>
    <w:rsid w:val="00921EF1"/>
    <w:rsid w:val="00933A6A"/>
    <w:rsid w:val="0093636E"/>
    <w:rsid w:val="00963A3C"/>
    <w:rsid w:val="009737DF"/>
    <w:rsid w:val="00983474"/>
    <w:rsid w:val="009904E6"/>
    <w:rsid w:val="009A025F"/>
    <w:rsid w:val="009A4CAA"/>
    <w:rsid w:val="009A4D1C"/>
    <w:rsid w:val="009A6BE4"/>
    <w:rsid w:val="009A7718"/>
    <w:rsid w:val="009B4DE3"/>
    <w:rsid w:val="009C6923"/>
    <w:rsid w:val="009C745D"/>
    <w:rsid w:val="009D0B7D"/>
    <w:rsid w:val="009D0CAF"/>
    <w:rsid w:val="009E1987"/>
    <w:rsid w:val="009F26A8"/>
    <w:rsid w:val="00A00549"/>
    <w:rsid w:val="00A05972"/>
    <w:rsid w:val="00A2663C"/>
    <w:rsid w:val="00A318AB"/>
    <w:rsid w:val="00A34F78"/>
    <w:rsid w:val="00A41C41"/>
    <w:rsid w:val="00A44029"/>
    <w:rsid w:val="00A5502F"/>
    <w:rsid w:val="00A672D6"/>
    <w:rsid w:val="00A75AA3"/>
    <w:rsid w:val="00A81CC4"/>
    <w:rsid w:val="00A82034"/>
    <w:rsid w:val="00A91CD1"/>
    <w:rsid w:val="00A93613"/>
    <w:rsid w:val="00A94FA7"/>
    <w:rsid w:val="00AA2183"/>
    <w:rsid w:val="00AA45AC"/>
    <w:rsid w:val="00AC01D6"/>
    <w:rsid w:val="00AC0F7A"/>
    <w:rsid w:val="00AC440D"/>
    <w:rsid w:val="00AC7C03"/>
    <w:rsid w:val="00AD0820"/>
    <w:rsid w:val="00AD1D68"/>
    <w:rsid w:val="00AD792B"/>
    <w:rsid w:val="00AD7BFF"/>
    <w:rsid w:val="00AE095F"/>
    <w:rsid w:val="00AE367B"/>
    <w:rsid w:val="00AE466F"/>
    <w:rsid w:val="00AE762B"/>
    <w:rsid w:val="00AF33DA"/>
    <w:rsid w:val="00AF3D9A"/>
    <w:rsid w:val="00AF748D"/>
    <w:rsid w:val="00B020A4"/>
    <w:rsid w:val="00B1218E"/>
    <w:rsid w:val="00B13945"/>
    <w:rsid w:val="00B150CD"/>
    <w:rsid w:val="00B160A4"/>
    <w:rsid w:val="00B165F2"/>
    <w:rsid w:val="00B2129D"/>
    <w:rsid w:val="00B257F9"/>
    <w:rsid w:val="00B35C47"/>
    <w:rsid w:val="00B4513C"/>
    <w:rsid w:val="00B54866"/>
    <w:rsid w:val="00B67215"/>
    <w:rsid w:val="00B71054"/>
    <w:rsid w:val="00B72481"/>
    <w:rsid w:val="00B7529E"/>
    <w:rsid w:val="00B8104F"/>
    <w:rsid w:val="00B90A65"/>
    <w:rsid w:val="00B90C03"/>
    <w:rsid w:val="00B941CB"/>
    <w:rsid w:val="00B95259"/>
    <w:rsid w:val="00BA6B92"/>
    <w:rsid w:val="00BB16CF"/>
    <w:rsid w:val="00BB204C"/>
    <w:rsid w:val="00BB32B3"/>
    <w:rsid w:val="00BC11D2"/>
    <w:rsid w:val="00BD1585"/>
    <w:rsid w:val="00BE50F7"/>
    <w:rsid w:val="00BE7B37"/>
    <w:rsid w:val="00BF5E5C"/>
    <w:rsid w:val="00C00D06"/>
    <w:rsid w:val="00C02169"/>
    <w:rsid w:val="00C02207"/>
    <w:rsid w:val="00C10EE4"/>
    <w:rsid w:val="00C23D88"/>
    <w:rsid w:val="00C2532E"/>
    <w:rsid w:val="00C30A59"/>
    <w:rsid w:val="00C41317"/>
    <w:rsid w:val="00C42A73"/>
    <w:rsid w:val="00C44197"/>
    <w:rsid w:val="00C45EA6"/>
    <w:rsid w:val="00C57810"/>
    <w:rsid w:val="00C702A1"/>
    <w:rsid w:val="00C7045C"/>
    <w:rsid w:val="00C73832"/>
    <w:rsid w:val="00C76EF8"/>
    <w:rsid w:val="00C94D68"/>
    <w:rsid w:val="00CB02A4"/>
    <w:rsid w:val="00CB04BA"/>
    <w:rsid w:val="00CB04D0"/>
    <w:rsid w:val="00CB0D51"/>
    <w:rsid w:val="00CB4BC1"/>
    <w:rsid w:val="00CE13CC"/>
    <w:rsid w:val="00CE15CC"/>
    <w:rsid w:val="00CE662E"/>
    <w:rsid w:val="00CF4D7B"/>
    <w:rsid w:val="00D0519D"/>
    <w:rsid w:val="00D0698B"/>
    <w:rsid w:val="00D14C95"/>
    <w:rsid w:val="00D2338F"/>
    <w:rsid w:val="00D24736"/>
    <w:rsid w:val="00D2530F"/>
    <w:rsid w:val="00D259BF"/>
    <w:rsid w:val="00D338D0"/>
    <w:rsid w:val="00D34DDB"/>
    <w:rsid w:val="00D40EAF"/>
    <w:rsid w:val="00D44212"/>
    <w:rsid w:val="00D44E98"/>
    <w:rsid w:val="00D56860"/>
    <w:rsid w:val="00D61128"/>
    <w:rsid w:val="00D63B14"/>
    <w:rsid w:val="00D83D93"/>
    <w:rsid w:val="00D84F64"/>
    <w:rsid w:val="00D87612"/>
    <w:rsid w:val="00DA0CB3"/>
    <w:rsid w:val="00DA23B3"/>
    <w:rsid w:val="00DA6D64"/>
    <w:rsid w:val="00DB528F"/>
    <w:rsid w:val="00DB6A05"/>
    <w:rsid w:val="00DC2963"/>
    <w:rsid w:val="00DD2F08"/>
    <w:rsid w:val="00E06C56"/>
    <w:rsid w:val="00E076D0"/>
    <w:rsid w:val="00E109CD"/>
    <w:rsid w:val="00E114D0"/>
    <w:rsid w:val="00E27713"/>
    <w:rsid w:val="00E2799B"/>
    <w:rsid w:val="00E37469"/>
    <w:rsid w:val="00E40FC7"/>
    <w:rsid w:val="00E415D4"/>
    <w:rsid w:val="00E41B55"/>
    <w:rsid w:val="00E41F24"/>
    <w:rsid w:val="00E45F4E"/>
    <w:rsid w:val="00E532E7"/>
    <w:rsid w:val="00E63756"/>
    <w:rsid w:val="00E644F4"/>
    <w:rsid w:val="00E95CBA"/>
    <w:rsid w:val="00EA2ABE"/>
    <w:rsid w:val="00EA32EE"/>
    <w:rsid w:val="00EB1116"/>
    <w:rsid w:val="00EB24FC"/>
    <w:rsid w:val="00EB78EF"/>
    <w:rsid w:val="00EC2408"/>
    <w:rsid w:val="00EC4D55"/>
    <w:rsid w:val="00ED5EC0"/>
    <w:rsid w:val="00ED65C5"/>
    <w:rsid w:val="00F1129A"/>
    <w:rsid w:val="00F22ACC"/>
    <w:rsid w:val="00F37BAA"/>
    <w:rsid w:val="00F6116A"/>
    <w:rsid w:val="00F64F6B"/>
    <w:rsid w:val="00F74EA0"/>
    <w:rsid w:val="00F82B58"/>
    <w:rsid w:val="00F94A2D"/>
    <w:rsid w:val="00FA0571"/>
    <w:rsid w:val="00FA38D6"/>
    <w:rsid w:val="00FA494F"/>
    <w:rsid w:val="00FA64C8"/>
    <w:rsid w:val="00FB109B"/>
    <w:rsid w:val="00FB4BFA"/>
    <w:rsid w:val="00FB5FDB"/>
    <w:rsid w:val="00FD212E"/>
    <w:rsid w:val="00FE0364"/>
    <w:rsid w:val="00FE189C"/>
    <w:rsid w:val="00FF1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9AEBE9"/>
  <w15:chartTrackingRefBased/>
  <w15:docId w15:val="{955803D0-5623-473F-8DE1-FA602E64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669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rsid w:val="004636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"/>
    <w:link w:val="2Char"/>
    <w:qFormat/>
    <w:rsid w:val="00463669"/>
    <w:pPr>
      <w:numPr>
        <w:ilvl w:val="1"/>
        <w:numId w:val="1"/>
      </w:numPr>
      <w:spacing w:before="100" w:beforeAutospacing="1" w:afterLines="100" w:after="0" w:line="240" w:lineRule="auto"/>
      <w:jc w:val="left"/>
      <w:outlineLvl w:val="1"/>
    </w:pPr>
    <w:rPr>
      <w:rFonts w:ascii="Arial" w:eastAsia="SimSun" w:hAnsi="Arial" w:cs="Times New Roman"/>
      <w:kern w:val="0"/>
      <w:sz w:val="32"/>
      <w:szCs w:val="24"/>
      <w:lang w:val="en-GB" w:eastAsia="zh-CN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463669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463669"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46366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46366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eading 2 Char Char,H2 Char Char,h2 Char Char,Heading 2 3GPP Char"/>
    <w:basedOn w:val="a0"/>
    <w:link w:val="2"/>
    <w:rsid w:val="00463669"/>
    <w:rPr>
      <w:rFonts w:ascii="Arial" w:eastAsia="SimSun" w:hAnsi="Arial" w:cs="Times New Roman"/>
      <w:kern w:val="0"/>
      <w:sz w:val="32"/>
      <w:szCs w:val="24"/>
      <w:lang w:val="en-GB" w:eastAsia="zh-CN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46366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6366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63669"/>
    <w:rPr>
      <w:rFonts w:ascii="Arial" w:eastAsia="Arial" w:hAnsi="Arial" w:cs="Times New Roman"/>
      <w:kern w:val="0"/>
      <w:szCs w:val="20"/>
      <w:lang w:val="en-GB" w:eastAsia="en-US"/>
    </w:rPr>
  </w:style>
  <w:style w:type="paragraph" w:styleId="a3">
    <w:name w:val="footer"/>
    <w:basedOn w:val="a4"/>
    <w:link w:val="Char"/>
    <w:rsid w:val="0046366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463669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PL">
    <w:name w:val="PL"/>
    <w:link w:val="PLChar"/>
    <w:qFormat/>
    <w:rsid w:val="004636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table" w:styleId="a5">
    <w:name w:val="Table Grid"/>
    <w:basedOn w:val="a1"/>
    <w:rsid w:val="00463669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link w:val="Char0"/>
    <w:uiPriority w:val="34"/>
    <w:qFormat/>
    <w:rsid w:val="00463669"/>
    <w:pPr>
      <w:ind w:firstLineChars="200" w:firstLine="420"/>
    </w:pPr>
  </w:style>
  <w:style w:type="paragraph" w:customStyle="1" w:styleId="CRCoverPage">
    <w:name w:val="CR Cover Page"/>
    <w:next w:val="a"/>
    <w:link w:val="CRCoverPageZchn"/>
    <w:rsid w:val="00463669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RCoverPageZchn">
    <w:name w:val="CR Cover Page Zchn"/>
    <w:link w:val="CRCoverPage"/>
    <w:rsid w:val="00463669"/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har0">
    <w:name w:val="목록 단락 Char"/>
    <w:link w:val="a6"/>
    <w:uiPriority w:val="34"/>
    <w:locked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1"/>
    <w:uiPriority w:val="99"/>
    <w:unhideWhenUsed/>
    <w:rsid w:val="0046366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a"/>
    <w:link w:val="B10"/>
    <w:qFormat/>
    <w:rsid w:val="00E109CD"/>
    <w:pPr>
      <w:overflowPunct/>
      <w:autoSpaceDE/>
      <w:autoSpaceDN/>
      <w:adjustRightInd/>
      <w:ind w:left="568" w:hanging="284"/>
      <w:textAlignment w:val="auto"/>
    </w:pPr>
    <w:rPr>
      <w:rFonts w:eastAsia="바탕"/>
    </w:rPr>
  </w:style>
  <w:style w:type="character" w:customStyle="1" w:styleId="B10">
    <w:name w:val="B1 (文字)"/>
    <w:link w:val="B1"/>
    <w:qFormat/>
    <w:rsid w:val="00E109C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9A4D1C"/>
    <w:rPr>
      <w:b/>
      <w:bCs/>
    </w:rPr>
  </w:style>
  <w:style w:type="paragraph" w:customStyle="1" w:styleId="TAL">
    <w:name w:val="TAL"/>
    <w:basedOn w:val="a"/>
    <w:link w:val="TALCar"/>
    <w:qFormat/>
    <w:rsid w:val="001A06A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TAH">
    <w:name w:val="TAH"/>
    <w:basedOn w:val="a"/>
    <w:link w:val="TAHCar"/>
    <w:qFormat/>
    <w:rsid w:val="001A06A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  <w:lang w:eastAsia="zh-CN"/>
    </w:rPr>
  </w:style>
  <w:style w:type="paragraph" w:customStyle="1" w:styleId="TH">
    <w:name w:val="TH"/>
    <w:basedOn w:val="a"/>
    <w:link w:val="THChar"/>
    <w:qFormat/>
    <w:rsid w:val="001A06A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1A06A1"/>
    <w:rPr>
      <w:rFonts w:ascii="Arial" w:eastAsia="SimSun" w:hAnsi="Arial" w:cs="Times New Roman"/>
      <w:b/>
      <w:kern w:val="0"/>
      <w:sz w:val="24"/>
      <w:szCs w:val="20"/>
      <w:lang w:val="en-GB" w:eastAsia="zh-CN"/>
    </w:rPr>
  </w:style>
  <w:style w:type="character" w:customStyle="1" w:styleId="TAHCar">
    <w:name w:val="TAH Car"/>
    <w:link w:val="TAH"/>
    <w:qFormat/>
    <w:rsid w:val="001A06A1"/>
    <w:rPr>
      <w:rFonts w:ascii="Arial" w:eastAsia="SimSun" w:hAnsi="Arial" w:cs="Times New Roman"/>
      <w:b/>
      <w:kern w:val="0"/>
      <w:sz w:val="18"/>
      <w:szCs w:val="20"/>
      <w:lang w:val="en-GB" w:eastAsia="zh-CN"/>
    </w:rPr>
  </w:style>
  <w:style w:type="character" w:customStyle="1" w:styleId="TALCar">
    <w:name w:val="TAL Car"/>
    <w:link w:val="TAL"/>
    <w:qFormat/>
    <w:locked/>
    <w:rsid w:val="001A06A1"/>
    <w:rPr>
      <w:rFonts w:ascii="Arial" w:eastAsia="SimSun" w:hAnsi="Arial" w:cs="Times New Roman"/>
      <w:kern w:val="0"/>
      <w:sz w:val="18"/>
      <w:szCs w:val="20"/>
      <w:lang w:val="en-GB" w:eastAsia="zh-CN"/>
    </w:rPr>
  </w:style>
  <w:style w:type="character" w:customStyle="1" w:styleId="B1Char1">
    <w:name w:val="B1 Char1"/>
    <w:qFormat/>
    <w:rsid w:val="001D5742"/>
    <w:rPr>
      <w:rFonts w:eastAsia="Times New Roman"/>
    </w:rPr>
  </w:style>
  <w:style w:type="paragraph" w:styleId="a8">
    <w:name w:val="annotation text"/>
    <w:basedOn w:val="a"/>
    <w:link w:val="Char2"/>
    <w:uiPriority w:val="99"/>
    <w:qFormat/>
    <w:rsid w:val="001D5742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</w:rPr>
  </w:style>
  <w:style w:type="character" w:customStyle="1" w:styleId="Char2">
    <w:name w:val="메모 텍스트 Char"/>
    <w:basedOn w:val="a0"/>
    <w:link w:val="a8"/>
    <w:uiPriority w:val="99"/>
    <w:qFormat/>
    <w:rsid w:val="001D5742"/>
    <w:rPr>
      <w:rFonts w:ascii="Times New Roman" w:hAnsi="Times New Roman" w:cs="Times New Roman"/>
      <w:kern w:val="0"/>
      <w:szCs w:val="20"/>
      <w:lang w:val="en-GB" w:eastAsia="en-US"/>
    </w:rPr>
  </w:style>
  <w:style w:type="character" w:styleId="a9">
    <w:name w:val="annotation reference"/>
    <w:basedOn w:val="a0"/>
    <w:qFormat/>
    <w:rsid w:val="001D5742"/>
    <w:rPr>
      <w:sz w:val="18"/>
      <w:szCs w:val="18"/>
    </w:rPr>
  </w:style>
  <w:style w:type="paragraph" w:styleId="aa">
    <w:name w:val="Balloon Text"/>
    <w:basedOn w:val="a"/>
    <w:link w:val="Char3"/>
    <w:uiPriority w:val="99"/>
    <w:semiHidden/>
    <w:unhideWhenUsed/>
    <w:rsid w:val="001D57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1D57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TALChar">
    <w:name w:val="TAL Char"/>
    <w:qFormat/>
    <w:rsid w:val="00D83D93"/>
    <w:rPr>
      <w:rFonts w:ascii="Arial" w:eastAsia="MS Mincho" w:hAnsi="Arial" w:cs="Arial"/>
      <w:sz w:val="18"/>
      <w:szCs w:val="18"/>
      <w:lang w:val="en-GB"/>
    </w:rPr>
  </w:style>
  <w:style w:type="paragraph" w:styleId="ab">
    <w:name w:val="Normal (Web)"/>
    <w:basedOn w:val="a"/>
    <w:uiPriority w:val="99"/>
    <w:semiHidden/>
    <w:unhideWhenUsed/>
    <w:rsid w:val="00AC0F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ommentSubject1">
    <w:name w:val="Comment Subject1"/>
    <w:basedOn w:val="a8"/>
    <w:next w:val="a8"/>
    <w:semiHidden/>
    <w:qFormat/>
    <w:rsid w:val="00345808"/>
    <w:pPr>
      <w:numPr>
        <w:numId w:val="1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EW">
    <w:name w:val="EW"/>
    <w:basedOn w:val="a"/>
    <w:qFormat/>
    <w:rsid w:val="00345808"/>
    <w:pPr>
      <w:keepLines/>
      <w:overflowPunct/>
      <w:autoSpaceDE/>
      <w:autoSpaceDN/>
      <w:adjustRightInd/>
      <w:spacing w:after="0" w:line="259" w:lineRule="auto"/>
      <w:ind w:left="1702" w:hanging="1418"/>
      <w:textAlignment w:val="auto"/>
    </w:pPr>
    <w:rPr>
      <w:rFonts w:eastAsia="Yu Mincho"/>
    </w:rPr>
  </w:style>
  <w:style w:type="paragraph" w:customStyle="1" w:styleId="Note-Boxed">
    <w:name w:val="Note - Boxed"/>
    <w:basedOn w:val="a"/>
    <w:next w:val="a"/>
    <w:qFormat/>
    <w:rsid w:val="00345808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NO">
    <w:name w:val="NO"/>
    <w:basedOn w:val="a"/>
    <w:link w:val="NOChar"/>
    <w:qFormat/>
    <w:rsid w:val="00345808"/>
    <w:pPr>
      <w:keepLines/>
      <w:overflowPunct/>
      <w:autoSpaceDE/>
      <w:autoSpaceDN/>
      <w:adjustRightInd/>
      <w:spacing w:line="259" w:lineRule="auto"/>
      <w:ind w:left="1135" w:hanging="851"/>
      <w:textAlignment w:val="auto"/>
    </w:pPr>
    <w:rPr>
      <w:rFonts w:eastAsia="Yu Mincho"/>
    </w:rPr>
  </w:style>
  <w:style w:type="character" w:customStyle="1" w:styleId="NOChar">
    <w:name w:val="NO Char"/>
    <w:link w:val="NO"/>
    <w:qFormat/>
    <w:rsid w:val="00345808"/>
    <w:rPr>
      <w:rFonts w:ascii="Times New Roman" w:eastAsia="Yu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283EE8"/>
    <w:pPr>
      <w:numPr>
        <w:numId w:val="1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ditorsNote">
    <w:name w:val="Editor's Note"/>
    <w:basedOn w:val="NO"/>
    <w:link w:val="EditorsNoteChar"/>
    <w:qFormat/>
    <w:rsid w:val="00D44E98"/>
    <w:pPr>
      <w:spacing w:line="240" w:lineRule="auto"/>
    </w:pPr>
    <w:rPr>
      <w:rFonts w:eastAsiaTheme="minorEastAsia"/>
      <w:color w:val="FF0000"/>
    </w:rPr>
  </w:style>
  <w:style w:type="paragraph" w:customStyle="1" w:styleId="B2">
    <w:name w:val="B2"/>
    <w:basedOn w:val="20"/>
    <w:link w:val="B2Char"/>
    <w:qFormat/>
    <w:rsid w:val="00D44E98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Theme="minorEastAsia"/>
    </w:rPr>
  </w:style>
  <w:style w:type="paragraph" w:customStyle="1" w:styleId="B3">
    <w:name w:val="B3"/>
    <w:basedOn w:val="30"/>
    <w:link w:val="B3Char2"/>
    <w:qFormat/>
    <w:rsid w:val="00D44E98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Theme="minorEastAsia"/>
    </w:rPr>
  </w:style>
  <w:style w:type="paragraph" w:customStyle="1" w:styleId="B4">
    <w:name w:val="B4"/>
    <w:basedOn w:val="40"/>
    <w:link w:val="B4Char"/>
    <w:qFormat/>
    <w:rsid w:val="00D44E98"/>
    <w:pPr>
      <w:overflowPunct/>
      <w:autoSpaceDE/>
      <w:autoSpaceDN/>
      <w:adjustRightInd/>
      <w:ind w:leftChars="0" w:left="1418" w:firstLineChars="0" w:hanging="284"/>
      <w:contextualSpacing w:val="0"/>
      <w:textAlignment w:val="auto"/>
    </w:pPr>
    <w:rPr>
      <w:rFonts w:eastAsiaTheme="minorEastAsia"/>
    </w:rPr>
  </w:style>
  <w:style w:type="paragraph" w:customStyle="1" w:styleId="B5">
    <w:name w:val="B5"/>
    <w:basedOn w:val="5"/>
    <w:link w:val="B5Char"/>
    <w:qFormat/>
    <w:rsid w:val="00D44E98"/>
    <w:pPr>
      <w:overflowPunct/>
      <w:autoSpaceDE/>
      <w:autoSpaceDN/>
      <w:adjustRightInd/>
      <w:ind w:leftChars="0" w:left="1702" w:firstLineChars="0" w:hanging="284"/>
      <w:contextualSpacing w:val="0"/>
      <w:textAlignment w:val="auto"/>
    </w:pPr>
    <w:rPr>
      <w:rFonts w:eastAsiaTheme="minorEastAsia"/>
    </w:rPr>
  </w:style>
  <w:style w:type="character" w:customStyle="1" w:styleId="B2Char">
    <w:name w:val="B2 Char"/>
    <w:link w:val="B2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5Char">
    <w:name w:val="B5 Char"/>
    <w:link w:val="B5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44E98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44E98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44E98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44E98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44E98"/>
    <w:pPr>
      <w:ind w:leftChars="1000" w:left="100" w:hangingChars="200" w:hanging="200"/>
      <w:contextualSpacing/>
    </w:pPr>
  </w:style>
  <w:style w:type="character" w:customStyle="1" w:styleId="PLChar">
    <w:name w:val="PL Char"/>
    <w:link w:val="PL"/>
    <w:qFormat/>
    <w:rsid w:val="002B4F74"/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character" w:styleId="ac">
    <w:name w:val="Emphasis"/>
    <w:basedOn w:val="a0"/>
    <w:uiPriority w:val="20"/>
    <w:qFormat/>
    <w:rsid w:val="002B267D"/>
    <w:rPr>
      <w:i/>
      <w:iCs/>
    </w:rPr>
  </w:style>
  <w:style w:type="paragraph" w:customStyle="1" w:styleId="EmailDiscussion2">
    <w:name w:val="EmailDiscussion2"/>
    <w:basedOn w:val="a"/>
    <w:qFormat/>
    <w:rsid w:val="00464CE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3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38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6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58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331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50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362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71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43950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171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268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1354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이태섭/5G/6G표준Lab(SR)/Staff Engineer/삼성전자</dc:creator>
  <cp:keywords/>
  <dc:description/>
  <cp:lastModifiedBy>Samsung (Taeseop)</cp:lastModifiedBy>
  <cp:revision>3</cp:revision>
  <dcterms:created xsi:type="dcterms:W3CDTF">2022-08-10T05:47:00Z</dcterms:created>
  <dcterms:modified xsi:type="dcterms:W3CDTF">2022-08-10T05:47:00Z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